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72A97F26" w:rsidR="0070582C" w:rsidRPr="00CD6550" w:rsidRDefault="000A6650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444C4A63" wp14:editId="6478071F">
            <wp:simplePos x="0" y="0"/>
            <wp:positionH relativeFrom="margin">
              <wp:posOffset>3972560</wp:posOffset>
            </wp:positionH>
            <wp:positionV relativeFrom="paragraph">
              <wp:posOffset>-936105</wp:posOffset>
            </wp:positionV>
            <wp:extent cx="1999615" cy="1213485"/>
            <wp:effectExtent l="0" t="0" r="635" b="5715"/>
            <wp:wrapNone/>
            <wp:docPr id="1298718027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383ACAFC" w:rsidR="00C9759F" w:rsidRDefault="00664F21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7FF105DE">
            <wp:simplePos x="0" y="0"/>
            <wp:positionH relativeFrom="column">
              <wp:posOffset>-863795</wp:posOffset>
            </wp:positionH>
            <wp:positionV relativeFrom="paragraph">
              <wp:posOffset>2571540</wp:posOffset>
            </wp:positionV>
            <wp:extent cx="7836535" cy="49752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7140" cy="4975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6650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6CE52C93">
                <wp:simplePos x="0" y="0"/>
                <wp:positionH relativeFrom="column">
                  <wp:posOffset>-138430</wp:posOffset>
                </wp:positionH>
                <wp:positionV relativeFrom="paragraph">
                  <wp:posOffset>1385281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6" style="position:absolute;margin-left:-10.9pt;margin-top:109.1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0A6650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18EFB99E">
                <wp:simplePos x="0" y="0"/>
                <wp:positionH relativeFrom="column">
                  <wp:posOffset>-228600</wp:posOffset>
                </wp:positionH>
                <wp:positionV relativeFrom="paragraph">
                  <wp:posOffset>68291</wp:posOffset>
                </wp:positionV>
                <wp:extent cx="567499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499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1379D9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0A665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798A6BD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635D3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E0FA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70DA2E4A" w:rsidR="00232EAE" w:rsidRDefault="00AE0FA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Communication bienveillante en contexte professionnel</w:t>
                            </w:r>
                          </w:p>
                          <w:p w14:paraId="49657710" w14:textId="77777777" w:rsidR="00635D3F" w:rsidRPr="00635D3F" w:rsidRDefault="00635D3F" w:rsidP="00635D3F"/>
                          <w:p w14:paraId="01741356" w14:textId="77777777" w:rsidR="0001587E" w:rsidRDefault="0001587E" w:rsidP="000A6650">
                            <w:pPr>
                              <w:pStyle w:val="Titre2"/>
                              <w:spacing w:before="0" w:after="24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9BD9BF1" w14:textId="73F20651" w:rsidR="00CE380B" w:rsidRDefault="00CE380B" w:rsidP="000A6650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Communiquer</w:t>
                            </w:r>
                            <w:r w:rsidR="000C6077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:</w:t>
                            </w:r>
                          </w:p>
                          <w:p w14:paraId="07C2C611" w14:textId="77777777" w:rsidR="000A6650" w:rsidRDefault="00912C01" w:rsidP="000A6650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de la parole aux </w:t>
                            </w:r>
                          </w:p>
                          <w:p w14:paraId="430B8D51" w14:textId="5CDF90CC" w:rsidR="00CE380B" w:rsidRDefault="00912C01" w:rsidP="000A6650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actes</w:t>
                            </w:r>
                          </w:p>
                          <w:p w14:paraId="2A634F75" w14:textId="3B8E69DC" w:rsidR="00232EAE" w:rsidRPr="009756BC" w:rsidRDefault="00232EAE" w:rsidP="009756BC">
                            <w:pPr>
                              <w:pStyle w:val="Titre2"/>
                              <w:ind w:left="1416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18pt;margin-top:5.4pt;width:446.8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1379D9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0A665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798A6BD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635D3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E0FA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70DA2E4A" w:rsidR="00232EAE" w:rsidRDefault="00AE0FA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Communication bienveillante en contexte professionnel</w:t>
                      </w:r>
                    </w:p>
                    <w:p w14:paraId="49657710" w14:textId="77777777" w:rsidR="00635D3F" w:rsidRPr="00635D3F" w:rsidRDefault="00635D3F" w:rsidP="00635D3F"/>
                    <w:p w14:paraId="01741356" w14:textId="77777777" w:rsidR="0001587E" w:rsidRDefault="0001587E" w:rsidP="000A6650">
                      <w:pPr>
                        <w:pStyle w:val="Titre2"/>
                        <w:spacing w:before="0" w:after="24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9BD9BF1" w14:textId="73F20651" w:rsidR="00CE380B" w:rsidRDefault="00CE380B" w:rsidP="000A6650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Communiquer</w:t>
                      </w:r>
                      <w:r w:rsidR="000C6077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:</w:t>
                      </w:r>
                    </w:p>
                    <w:p w14:paraId="07C2C611" w14:textId="77777777" w:rsidR="000A6650" w:rsidRDefault="00912C01" w:rsidP="000A6650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de la parole aux </w:t>
                      </w:r>
                    </w:p>
                    <w:p w14:paraId="430B8D51" w14:textId="5CDF90CC" w:rsidR="00CE380B" w:rsidRDefault="00912C01" w:rsidP="000A6650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actes</w:t>
                      </w:r>
                    </w:p>
                    <w:p w14:paraId="2A634F75" w14:textId="3B8E69DC" w:rsidR="00232EAE" w:rsidRPr="009756BC" w:rsidRDefault="00232EAE" w:rsidP="009756BC">
                      <w:pPr>
                        <w:pStyle w:val="Titre2"/>
                        <w:ind w:left="1416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04040BD8" w:rsidR="0036205F" w:rsidRPr="00CD6550" w:rsidRDefault="00020852" w:rsidP="000A6650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3D77E673" w:rsidR="00553CE0" w:rsidRPr="00FC209A" w:rsidRDefault="009756BC" w:rsidP="00100426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FC209A">
        <w:rPr>
          <w:rFonts w:ascii="Century Gothic" w:eastAsiaTheme="minorHAnsi" w:hAnsi="Century Gothic" w:cstheme="minorBidi"/>
          <w:color w:val="auto"/>
          <w:sz w:val="24"/>
          <w:szCs w:val="24"/>
        </w:rPr>
        <w:t>Cette activité a pour objectif d</w:t>
      </w:r>
      <w:r w:rsidR="00CF654E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’exercer votre capacité à </w:t>
      </w:r>
      <w:r w:rsidR="008B3690">
        <w:rPr>
          <w:rFonts w:ascii="Century Gothic" w:eastAsiaTheme="minorHAnsi" w:hAnsi="Century Gothic" w:cstheme="minorBidi"/>
          <w:color w:val="auto"/>
          <w:sz w:val="24"/>
          <w:szCs w:val="24"/>
        </w:rPr>
        <w:t>repérer</w:t>
      </w:r>
      <w:r w:rsidR="00CF654E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des </w:t>
      </w:r>
      <w:r w:rsidR="005E7A9B">
        <w:rPr>
          <w:rFonts w:ascii="Century Gothic" w:eastAsiaTheme="minorHAnsi" w:hAnsi="Century Gothic" w:cstheme="minorBidi"/>
          <w:color w:val="auto"/>
          <w:sz w:val="24"/>
          <w:szCs w:val="24"/>
        </w:rPr>
        <w:t>comportements verbaux et non verbaux</w:t>
      </w:r>
      <w:r w:rsidR="000C6077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="005E7A9B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et </w:t>
      </w:r>
      <w:r w:rsidR="00912C01">
        <w:rPr>
          <w:rFonts w:ascii="Century Gothic" w:eastAsiaTheme="minorHAnsi" w:hAnsi="Century Gothic" w:cstheme="minorBidi"/>
          <w:color w:val="auto"/>
          <w:sz w:val="24"/>
          <w:szCs w:val="24"/>
        </w:rPr>
        <w:t>à</w:t>
      </w:r>
      <w:r w:rsidR="005E7A9B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les analyser au regard de leur fonction</w:t>
      </w:r>
      <w:r w:rsidR="000C6077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dans l’échange</w:t>
      </w:r>
      <w:r w:rsidR="005E7A9B">
        <w:rPr>
          <w:rFonts w:ascii="Century Gothic" w:eastAsiaTheme="minorHAnsi" w:hAnsi="Century Gothic" w:cstheme="minorBidi"/>
          <w:color w:val="auto"/>
          <w:sz w:val="24"/>
          <w:szCs w:val="24"/>
        </w:rPr>
        <w:t>, de leur cohérence, de leur clarté et de leur pertinence.</w:t>
      </w:r>
    </w:p>
    <w:p w14:paraId="414F9F7A" w14:textId="59B2344E" w:rsidR="00EB3504" w:rsidRDefault="00E5330E" w:rsidP="0010042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04256F1E" w14:textId="24F75174" w:rsidR="009756BC" w:rsidRPr="00356663" w:rsidRDefault="009756BC" w:rsidP="00100426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À partir </w:t>
      </w:r>
      <w:r w:rsidR="00252B3D">
        <w:rPr>
          <w:rFonts w:ascii="Century Gothic" w:hAnsi="Century Gothic"/>
          <w:sz w:val="24"/>
          <w:szCs w:val="24"/>
        </w:rPr>
        <w:t xml:space="preserve">d’une séquence </w:t>
      </w:r>
      <w:r w:rsidR="00DD32AB" w:rsidRPr="00DD32AB">
        <w:rPr>
          <w:rFonts w:ascii="Century Gothic" w:hAnsi="Century Gothic"/>
          <w:sz w:val="24"/>
          <w:szCs w:val="24"/>
        </w:rPr>
        <w:t>vidéo</w:t>
      </w:r>
      <w:r w:rsidR="00252B3D" w:rsidRPr="004766E6">
        <w:rPr>
          <w:rFonts w:ascii="Century Gothic" w:hAnsi="Century Gothic"/>
          <w:sz w:val="24"/>
          <w:szCs w:val="24"/>
        </w:rPr>
        <w:t xml:space="preserve"> </w:t>
      </w:r>
      <w:r w:rsidR="00252B3D" w:rsidRPr="00252B3D">
        <w:rPr>
          <w:rFonts w:ascii="Century Gothic" w:hAnsi="Century Gothic"/>
          <w:sz w:val="24"/>
          <w:szCs w:val="24"/>
        </w:rPr>
        <w:t>et à l’aide de la fiche d’analyse, relevez</w:t>
      </w:r>
      <w:r w:rsidR="00252B3D">
        <w:rPr>
          <w:rFonts w:ascii="Century Gothic" w:hAnsi="Century Gothic"/>
          <w:sz w:val="24"/>
          <w:szCs w:val="24"/>
        </w:rPr>
        <w:t xml:space="preserve"> </w:t>
      </w:r>
      <w:r w:rsidR="00252B3D" w:rsidRPr="00252B3D">
        <w:rPr>
          <w:rFonts w:ascii="Century Gothic" w:hAnsi="Century Gothic"/>
          <w:sz w:val="24"/>
          <w:szCs w:val="24"/>
        </w:rPr>
        <w:t>d</w:t>
      </w:r>
      <w:r w:rsidR="005164DC" w:rsidRPr="00252B3D">
        <w:rPr>
          <w:rFonts w:ascii="Century Gothic" w:hAnsi="Century Gothic"/>
          <w:sz w:val="24"/>
          <w:szCs w:val="24"/>
        </w:rPr>
        <w:t>es comporteme</w:t>
      </w:r>
      <w:r w:rsidR="005164DC">
        <w:rPr>
          <w:rFonts w:ascii="Century Gothic" w:hAnsi="Century Gothic"/>
          <w:sz w:val="24"/>
          <w:szCs w:val="24"/>
        </w:rPr>
        <w:t>nts verbaux et non verbaux</w:t>
      </w:r>
      <w:r w:rsidR="00252B3D">
        <w:rPr>
          <w:rFonts w:ascii="Century Gothic" w:hAnsi="Century Gothic"/>
          <w:sz w:val="24"/>
          <w:szCs w:val="24"/>
        </w:rPr>
        <w:t xml:space="preserve"> </w:t>
      </w:r>
      <w:r w:rsidR="00252B3D" w:rsidRPr="00252B3D">
        <w:rPr>
          <w:rFonts w:ascii="Century Gothic" w:hAnsi="Century Gothic"/>
          <w:sz w:val="24"/>
          <w:szCs w:val="24"/>
        </w:rPr>
        <w:t>où il y</w:t>
      </w:r>
      <w:r w:rsidR="00681812">
        <w:rPr>
          <w:rFonts w:ascii="Century Gothic" w:hAnsi="Century Gothic"/>
          <w:sz w:val="24"/>
          <w:szCs w:val="24"/>
        </w:rPr>
        <w:t xml:space="preserve"> a</w:t>
      </w:r>
      <w:r w:rsidR="00252B3D" w:rsidRPr="00252B3D">
        <w:rPr>
          <w:rFonts w:ascii="Century Gothic" w:hAnsi="Century Gothic"/>
          <w:sz w:val="24"/>
          <w:szCs w:val="24"/>
        </w:rPr>
        <w:t xml:space="preserve"> </w:t>
      </w:r>
      <w:r w:rsidR="005164DC">
        <w:rPr>
          <w:rFonts w:ascii="Century Gothic" w:hAnsi="Century Gothic"/>
          <w:sz w:val="24"/>
          <w:szCs w:val="24"/>
        </w:rPr>
        <w:t xml:space="preserve">interactions </w:t>
      </w:r>
      <w:r w:rsidR="006B5999">
        <w:rPr>
          <w:rFonts w:ascii="Century Gothic" w:hAnsi="Century Gothic"/>
          <w:sz w:val="24"/>
          <w:szCs w:val="24"/>
        </w:rPr>
        <w:t>entre l</w:t>
      </w:r>
      <w:r w:rsidR="00252B3D">
        <w:rPr>
          <w:rFonts w:ascii="Century Gothic" w:hAnsi="Century Gothic"/>
          <w:sz w:val="24"/>
          <w:szCs w:val="24"/>
        </w:rPr>
        <w:t>’</w:t>
      </w:r>
      <w:r w:rsidR="005164DC">
        <w:rPr>
          <w:rFonts w:ascii="Century Gothic" w:hAnsi="Century Gothic"/>
          <w:sz w:val="24"/>
          <w:szCs w:val="24"/>
        </w:rPr>
        <w:t xml:space="preserve">adulte et </w:t>
      </w:r>
      <w:r w:rsidR="00A14918">
        <w:rPr>
          <w:rFonts w:ascii="Century Gothic" w:hAnsi="Century Gothic"/>
          <w:sz w:val="24"/>
          <w:szCs w:val="24"/>
        </w:rPr>
        <w:t xml:space="preserve">un </w:t>
      </w:r>
      <w:r w:rsidR="005164DC">
        <w:rPr>
          <w:rFonts w:ascii="Century Gothic" w:hAnsi="Century Gothic"/>
          <w:sz w:val="24"/>
          <w:szCs w:val="24"/>
        </w:rPr>
        <w:t>enfant</w:t>
      </w:r>
      <w:r w:rsidR="00927CBD">
        <w:rPr>
          <w:rFonts w:ascii="Century Gothic" w:hAnsi="Century Gothic"/>
          <w:sz w:val="24"/>
          <w:szCs w:val="24"/>
        </w:rPr>
        <w:t>,</w:t>
      </w:r>
      <w:r w:rsidR="00252B3D" w:rsidRPr="00252B3D">
        <w:rPr>
          <w:rFonts w:ascii="Century Gothic" w:hAnsi="Century Gothic"/>
          <w:sz w:val="24"/>
          <w:szCs w:val="24"/>
        </w:rPr>
        <w:t xml:space="preserve"> puis faites-en l’analyse </w:t>
      </w:r>
      <w:r w:rsidR="00252B3D">
        <w:rPr>
          <w:rFonts w:ascii="Century Gothic" w:hAnsi="Century Gothic"/>
          <w:sz w:val="24"/>
          <w:szCs w:val="24"/>
        </w:rPr>
        <w:t>au regard de leur fonction dans l’échange, de leur cohérence, de leur clarté et de leur pertinence.</w:t>
      </w:r>
    </w:p>
    <w:p w14:paraId="21F74C15" w14:textId="60670FF6" w:rsidR="00F2353C" w:rsidRPr="00CD6550" w:rsidRDefault="00F2353C" w:rsidP="0010042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Default="00F51440" w:rsidP="00100426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356663">
        <w:rPr>
          <w:rFonts w:ascii="Century Gothic" w:hAnsi="Century Gothic"/>
          <w:b/>
          <w:bCs/>
          <w:sz w:val="24"/>
          <w:szCs w:val="24"/>
        </w:rPr>
        <w:t>Étape 1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29B6F1A0" w14:textId="3E1B774A" w:rsidR="00A14918" w:rsidRDefault="006B5999" w:rsidP="00100426">
      <w:pPr>
        <w:spacing w:before="120" w:after="24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En sous-groupe ou individuellement, r</w:t>
      </w:r>
      <w:r w:rsidR="005164DC">
        <w:rPr>
          <w:rFonts w:ascii="Century Gothic" w:hAnsi="Century Gothic"/>
          <w:sz w:val="24"/>
          <w:szCs w:val="24"/>
        </w:rPr>
        <w:t>epérez</w:t>
      </w:r>
      <w:r>
        <w:rPr>
          <w:rFonts w:ascii="Century Gothic" w:hAnsi="Century Gothic"/>
          <w:sz w:val="24"/>
          <w:szCs w:val="24"/>
        </w:rPr>
        <w:t xml:space="preserve"> une</w:t>
      </w:r>
      <w:r w:rsidR="005164DC">
        <w:rPr>
          <w:rFonts w:ascii="Century Gothic" w:hAnsi="Century Gothic"/>
          <w:sz w:val="24"/>
          <w:szCs w:val="24"/>
        </w:rPr>
        <w:t xml:space="preserve"> séquence</w:t>
      </w:r>
      <w:r>
        <w:rPr>
          <w:rFonts w:ascii="Century Gothic" w:hAnsi="Century Gothic"/>
          <w:sz w:val="24"/>
          <w:szCs w:val="24"/>
        </w:rPr>
        <w:t xml:space="preserve"> </w:t>
      </w:r>
      <w:r w:rsidR="00A14918">
        <w:rPr>
          <w:rFonts w:ascii="Century Gothic" w:hAnsi="Century Gothic"/>
          <w:sz w:val="24"/>
          <w:szCs w:val="24"/>
        </w:rPr>
        <w:t xml:space="preserve">de la vidéo </w:t>
      </w:r>
      <w:r>
        <w:rPr>
          <w:rFonts w:ascii="Century Gothic" w:hAnsi="Century Gothic"/>
          <w:sz w:val="24"/>
          <w:szCs w:val="24"/>
        </w:rPr>
        <w:t xml:space="preserve">où s’observe une </w:t>
      </w:r>
      <w:r w:rsidR="005164DC">
        <w:rPr>
          <w:rFonts w:ascii="Century Gothic" w:hAnsi="Century Gothic"/>
          <w:sz w:val="24"/>
          <w:szCs w:val="24"/>
        </w:rPr>
        <w:t xml:space="preserve">interaction entre </w:t>
      </w:r>
      <w:r>
        <w:rPr>
          <w:rFonts w:ascii="Century Gothic" w:hAnsi="Century Gothic"/>
          <w:sz w:val="24"/>
          <w:szCs w:val="24"/>
        </w:rPr>
        <w:t xml:space="preserve">un </w:t>
      </w:r>
      <w:r w:rsidR="005164DC">
        <w:rPr>
          <w:rFonts w:ascii="Century Gothic" w:hAnsi="Century Gothic"/>
          <w:sz w:val="24"/>
          <w:szCs w:val="24"/>
        </w:rPr>
        <w:t xml:space="preserve">adulte et </w:t>
      </w:r>
      <w:r>
        <w:rPr>
          <w:rFonts w:ascii="Century Gothic" w:hAnsi="Century Gothic"/>
          <w:sz w:val="24"/>
          <w:szCs w:val="24"/>
        </w:rPr>
        <w:t>un enfant</w:t>
      </w:r>
      <w:r w:rsidR="00BD0820">
        <w:rPr>
          <w:rFonts w:ascii="Century Gothic" w:hAnsi="Century Gothic"/>
          <w:sz w:val="24"/>
          <w:szCs w:val="24"/>
        </w:rPr>
        <w:t>,</w:t>
      </w:r>
      <w:r>
        <w:rPr>
          <w:rFonts w:ascii="Century Gothic" w:hAnsi="Century Gothic"/>
          <w:sz w:val="24"/>
          <w:szCs w:val="24"/>
        </w:rPr>
        <w:t xml:space="preserve"> puis </w:t>
      </w:r>
      <w:r w:rsidR="00840837">
        <w:rPr>
          <w:rFonts w:ascii="Century Gothic" w:hAnsi="Century Gothic"/>
          <w:sz w:val="24"/>
          <w:szCs w:val="24"/>
        </w:rPr>
        <w:t>notez</w:t>
      </w:r>
      <w:r w:rsidR="00986B5D">
        <w:rPr>
          <w:rFonts w:ascii="Century Gothic" w:hAnsi="Century Gothic"/>
          <w:sz w:val="24"/>
          <w:szCs w:val="24"/>
        </w:rPr>
        <w:t xml:space="preserve"> l’extrait</w:t>
      </w:r>
      <w:r w:rsidR="00840837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dans la fiche d’analyse de la façon la plus descriptive possible</w:t>
      </w:r>
      <w:r w:rsidR="00840837">
        <w:rPr>
          <w:rFonts w:ascii="Century Gothic" w:hAnsi="Century Gothic"/>
          <w:sz w:val="24"/>
          <w:szCs w:val="24"/>
        </w:rPr>
        <w:t>.</w:t>
      </w:r>
      <w:r>
        <w:rPr>
          <w:rFonts w:ascii="Century Gothic" w:hAnsi="Century Gothic"/>
          <w:sz w:val="24"/>
          <w:szCs w:val="24"/>
        </w:rPr>
        <w:t xml:space="preserve"> </w:t>
      </w:r>
    </w:p>
    <w:p w14:paraId="6D81678B" w14:textId="08D7B58E" w:rsidR="00986B5D" w:rsidRPr="000A6650" w:rsidRDefault="00A14918" w:rsidP="000A6650">
      <w:pPr>
        <w:pStyle w:val="Paragraphedeliste"/>
        <w:numPr>
          <w:ilvl w:val="0"/>
          <w:numId w:val="28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V</w:t>
      </w:r>
      <w:r w:rsidRPr="00252B3D">
        <w:rPr>
          <w:rFonts w:ascii="Century Gothic" w:hAnsi="Century Gothic"/>
          <w:sz w:val="24"/>
          <w:szCs w:val="24"/>
        </w:rPr>
        <w:t>idéo suggérée</w:t>
      </w:r>
      <w:r w:rsidR="000A6650">
        <w:rPr>
          <w:rFonts w:ascii="Century Gothic" w:hAnsi="Century Gothic"/>
          <w:sz w:val="24"/>
          <w:szCs w:val="24"/>
        </w:rPr>
        <w:t> :</w:t>
      </w:r>
      <w:r w:rsidRPr="00252B3D">
        <w:rPr>
          <w:rFonts w:ascii="Century Gothic" w:hAnsi="Century Gothic"/>
          <w:sz w:val="24"/>
          <w:szCs w:val="24"/>
        </w:rPr>
        <w:t xml:space="preserve"> </w:t>
      </w:r>
      <w:hyperlink r:id="rId13" w:history="1">
        <w:r w:rsidRPr="000A6650">
          <w:rPr>
            <w:rStyle w:val="Hyperlien"/>
            <w:rFonts w:ascii="Century Gothic" w:eastAsia="Aptos" w:hAnsi="Century Gothic" w:cs="Times New Roman"/>
            <w:sz w:val="24"/>
            <w:szCs w:val="24"/>
          </w:rPr>
          <w:t>C’est le temps du ménage!</w:t>
        </w:r>
      </w:hyperlink>
      <w:r w:rsidRPr="000A6650">
        <w:rPr>
          <w:rFonts w:ascii="Century Gothic" w:hAnsi="Century Gothic"/>
          <w:sz w:val="24"/>
          <w:szCs w:val="24"/>
        </w:rPr>
        <w:t xml:space="preserve"> </w:t>
      </w:r>
    </w:p>
    <w:p w14:paraId="6A606322" w14:textId="738E94C3" w:rsidR="00A14918" w:rsidRPr="00356663" w:rsidRDefault="00356663" w:rsidP="000C72EA">
      <w:pPr>
        <w:pStyle w:val="Paragraphedeliste"/>
        <w:numPr>
          <w:ilvl w:val="1"/>
          <w:numId w:val="28"/>
        </w:numPr>
        <w:spacing w:before="24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356663">
        <w:rPr>
          <w:rFonts w:ascii="Century Gothic" w:hAnsi="Century Gothic"/>
          <w:sz w:val="24"/>
          <w:szCs w:val="24"/>
        </w:rPr>
        <w:t xml:space="preserve">Notez : </w:t>
      </w:r>
      <w:r w:rsidR="00A478EA">
        <w:rPr>
          <w:rFonts w:ascii="Century Gothic" w:hAnsi="Century Gothic"/>
          <w:sz w:val="24"/>
          <w:szCs w:val="24"/>
        </w:rPr>
        <w:t>C</w:t>
      </w:r>
      <w:r w:rsidRPr="00356663">
        <w:rPr>
          <w:rFonts w:ascii="Century Gothic" w:hAnsi="Century Gothic"/>
          <w:sz w:val="24"/>
          <w:szCs w:val="24"/>
        </w:rPr>
        <w:t xml:space="preserve">ette </w:t>
      </w:r>
      <w:r>
        <w:rPr>
          <w:rFonts w:ascii="Century Gothic" w:hAnsi="Century Gothic"/>
          <w:sz w:val="24"/>
          <w:szCs w:val="24"/>
        </w:rPr>
        <w:t xml:space="preserve">vidéo </w:t>
      </w:r>
      <w:r w:rsidRPr="00356663">
        <w:rPr>
          <w:rFonts w:ascii="Century Gothic" w:hAnsi="Century Gothic"/>
          <w:sz w:val="24"/>
          <w:szCs w:val="24"/>
        </w:rPr>
        <w:t>a déjà été présentée dans le cadre du cours Développement de</w:t>
      </w:r>
      <w:r>
        <w:rPr>
          <w:rFonts w:ascii="Century Gothic" w:hAnsi="Century Gothic"/>
          <w:sz w:val="24"/>
          <w:szCs w:val="24"/>
        </w:rPr>
        <w:t xml:space="preserve"> </w:t>
      </w:r>
      <w:r w:rsidRPr="00356663">
        <w:rPr>
          <w:rFonts w:ascii="Century Gothic" w:hAnsi="Century Gothic"/>
          <w:sz w:val="24"/>
          <w:szCs w:val="24"/>
        </w:rPr>
        <w:t>l</w:t>
      </w:r>
      <w:r>
        <w:rPr>
          <w:rFonts w:ascii="Century Gothic" w:hAnsi="Century Gothic"/>
          <w:sz w:val="24"/>
          <w:szCs w:val="24"/>
        </w:rPr>
        <w:t>’</w:t>
      </w:r>
      <w:r w:rsidRPr="00356663">
        <w:rPr>
          <w:rFonts w:ascii="Century Gothic" w:hAnsi="Century Gothic"/>
          <w:sz w:val="24"/>
          <w:szCs w:val="24"/>
        </w:rPr>
        <w:t>enfant 2</w:t>
      </w:r>
      <w:r>
        <w:rPr>
          <w:rFonts w:ascii="Century Gothic" w:hAnsi="Century Gothic"/>
          <w:sz w:val="24"/>
          <w:szCs w:val="24"/>
        </w:rPr>
        <w:t>, à d’autres fins pédagogiques.</w:t>
      </w:r>
    </w:p>
    <w:p w14:paraId="66962930" w14:textId="0CD05E18" w:rsidR="00A14918" w:rsidRPr="00A14918" w:rsidRDefault="00A14918" w:rsidP="000A6650">
      <w:pPr>
        <w:pStyle w:val="Paragraphedeliste"/>
        <w:numPr>
          <w:ilvl w:val="0"/>
          <w:numId w:val="28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</w:t>
      </w:r>
      <w:r w:rsidRPr="00A14918">
        <w:rPr>
          <w:rFonts w:ascii="Century Gothic" w:hAnsi="Century Gothic"/>
          <w:sz w:val="24"/>
          <w:szCs w:val="24"/>
        </w:rPr>
        <w:t>xtrait au choix</w:t>
      </w:r>
      <w:r w:rsidR="00653B66">
        <w:rPr>
          <w:rFonts w:ascii="Century Gothic" w:hAnsi="Century Gothic"/>
          <w:sz w:val="24"/>
          <w:szCs w:val="24"/>
        </w:rPr>
        <w:t> :</w:t>
      </w:r>
      <w:r>
        <w:rPr>
          <w:rFonts w:ascii="Century Gothic" w:hAnsi="Century Gothic"/>
          <w:sz w:val="24"/>
          <w:szCs w:val="24"/>
        </w:rPr>
        <w:t xml:space="preserve"> </w:t>
      </w:r>
      <w:r w:rsidR="00D55DA4">
        <w:rPr>
          <w:rFonts w:ascii="Century Gothic" w:hAnsi="Century Gothic"/>
          <w:sz w:val="24"/>
          <w:szCs w:val="24"/>
        </w:rPr>
        <w:t>L</w:t>
      </w:r>
      <w:r>
        <w:rPr>
          <w:rFonts w:ascii="Century Gothic" w:hAnsi="Century Gothic"/>
          <w:sz w:val="24"/>
          <w:szCs w:val="24"/>
        </w:rPr>
        <w:t xml:space="preserve">orsque plusieurs enfants interagissent, l’observation </w:t>
      </w:r>
      <w:r w:rsidR="00A33077">
        <w:rPr>
          <w:rFonts w:ascii="Century Gothic" w:hAnsi="Century Gothic"/>
          <w:sz w:val="24"/>
          <w:szCs w:val="24"/>
        </w:rPr>
        <w:t xml:space="preserve">ne </w:t>
      </w:r>
      <w:r>
        <w:rPr>
          <w:rFonts w:ascii="Century Gothic" w:hAnsi="Century Gothic"/>
          <w:sz w:val="24"/>
          <w:szCs w:val="24"/>
        </w:rPr>
        <w:t>doit porter que sur un seul enfant, à déterminer</w:t>
      </w:r>
      <w:r w:rsidR="00356663">
        <w:rPr>
          <w:rFonts w:ascii="Century Gothic" w:hAnsi="Century Gothic"/>
          <w:sz w:val="24"/>
          <w:szCs w:val="24"/>
        </w:rPr>
        <w:t>.</w:t>
      </w:r>
    </w:p>
    <w:p w14:paraId="10B3F309" w14:textId="77777777" w:rsidR="000A6650" w:rsidRDefault="000A6650" w:rsidP="000A6650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4B0A090E" w14:textId="77777777" w:rsidR="000A6650" w:rsidRDefault="000A6650" w:rsidP="000A6650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2AD5F2E4" w14:textId="33533BC2" w:rsidR="009756BC" w:rsidRDefault="00100426" w:rsidP="000A6650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lastRenderedPageBreak/>
        <w:br/>
      </w:r>
      <w:r w:rsidR="009756BC" w:rsidRPr="00986B5D">
        <w:rPr>
          <w:rFonts w:ascii="Century Gothic" w:hAnsi="Century Gothic"/>
          <w:b/>
          <w:bCs/>
          <w:sz w:val="24"/>
          <w:szCs w:val="24"/>
        </w:rPr>
        <w:t>Étape 2</w:t>
      </w:r>
      <w:r w:rsidR="009756BC"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324CBDD9" w14:textId="011C4E4D" w:rsidR="006B5999" w:rsidRDefault="006B5999" w:rsidP="000A6650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Sur la </w:t>
      </w:r>
      <w:r w:rsidRPr="0084515B">
        <w:rPr>
          <w:rFonts w:ascii="Century Gothic" w:hAnsi="Century Gothic"/>
          <w:sz w:val="24"/>
          <w:szCs w:val="24"/>
          <w:u w:val="single"/>
        </w:rPr>
        <w:t>fiche d’analyse</w:t>
      </w:r>
      <w:r>
        <w:rPr>
          <w:rFonts w:ascii="Century Gothic" w:hAnsi="Century Gothic"/>
          <w:sz w:val="24"/>
          <w:szCs w:val="24"/>
        </w:rPr>
        <w:t xml:space="preserve"> suggérée, releve</w:t>
      </w:r>
      <w:r w:rsidR="00A14918">
        <w:rPr>
          <w:rFonts w:ascii="Century Gothic" w:hAnsi="Century Gothic"/>
          <w:sz w:val="24"/>
          <w:szCs w:val="24"/>
        </w:rPr>
        <w:t>z</w:t>
      </w:r>
      <w:r w:rsidR="000C72EA">
        <w:rPr>
          <w:rFonts w:ascii="Century Gothic" w:hAnsi="Century Gothic"/>
          <w:sz w:val="24"/>
          <w:szCs w:val="24"/>
        </w:rPr>
        <w:t>,</w:t>
      </w:r>
      <w:r w:rsidR="00A14918">
        <w:rPr>
          <w:rFonts w:ascii="Century Gothic" w:hAnsi="Century Gothic"/>
          <w:sz w:val="24"/>
          <w:szCs w:val="24"/>
        </w:rPr>
        <w:t xml:space="preserve"> pour l’extrait </w:t>
      </w:r>
      <w:r w:rsidR="00840837">
        <w:rPr>
          <w:rFonts w:ascii="Century Gothic" w:hAnsi="Century Gothic"/>
          <w:sz w:val="24"/>
          <w:szCs w:val="24"/>
        </w:rPr>
        <w:t>choisi</w:t>
      </w:r>
      <w:r w:rsidR="000C72EA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:</w:t>
      </w:r>
    </w:p>
    <w:p w14:paraId="48DC33E4" w14:textId="35F48B48" w:rsidR="00840837" w:rsidRPr="00861BC6" w:rsidRDefault="00A14918" w:rsidP="000A6650">
      <w:pPr>
        <w:pStyle w:val="Paragraphedeliste"/>
        <w:numPr>
          <w:ilvl w:val="0"/>
          <w:numId w:val="26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861BC6">
        <w:rPr>
          <w:rFonts w:ascii="Century Gothic" w:hAnsi="Century Gothic"/>
          <w:sz w:val="24"/>
          <w:szCs w:val="24"/>
        </w:rPr>
        <w:t>d</w:t>
      </w:r>
      <w:r w:rsidR="006B5999" w:rsidRPr="00861BC6">
        <w:rPr>
          <w:rFonts w:ascii="Century Gothic" w:hAnsi="Century Gothic"/>
          <w:sz w:val="24"/>
          <w:szCs w:val="24"/>
        </w:rPr>
        <w:t>eux des fonctions</w:t>
      </w:r>
      <w:r w:rsidR="00840837" w:rsidRPr="00861BC6">
        <w:rPr>
          <w:rFonts w:ascii="Century Gothic" w:hAnsi="Century Gothic"/>
          <w:sz w:val="24"/>
          <w:szCs w:val="24"/>
        </w:rPr>
        <w:t xml:space="preserve"> de communication en cause</w:t>
      </w:r>
      <w:r w:rsidR="000C72EA">
        <w:rPr>
          <w:rFonts w:ascii="Century Gothic" w:hAnsi="Century Gothic"/>
          <w:sz w:val="24"/>
          <w:szCs w:val="24"/>
        </w:rPr>
        <w:t>;</w:t>
      </w:r>
      <w:r w:rsidR="00840837" w:rsidRPr="00861BC6">
        <w:rPr>
          <w:rFonts w:ascii="Century Gothic" w:hAnsi="Century Gothic"/>
          <w:sz w:val="24"/>
          <w:szCs w:val="24"/>
        </w:rPr>
        <w:t xml:space="preserve"> </w:t>
      </w:r>
    </w:p>
    <w:p w14:paraId="2C0390FB" w14:textId="0190228D" w:rsidR="00840837" w:rsidRDefault="00A14918" w:rsidP="000A6650">
      <w:pPr>
        <w:pStyle w:val="Paragraphedeliste"/>
        <w:numPr>
          <w:ilvl w:val="0"/>
          <w:numId w:val="26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840837">
        <w:rPr>
          <w:rFonts w:ascii="Century Gothic" w:hAnsi="Century Gothic"/>
          <w:sz w:val="24"/>
          <w:szCs w:val="24"/>
        </w:rPr>
        <w:t xml:space="preserve">es comportements </w:t>
      </w:r>
      <w:r w:rsidR="00356663">
        <w:rPr>
          <w:rFonts w:ascii="Century Gothic" w:hAnsi="Century Gothic"/>
          <w:sz w:val="24"/>
          <w:szCs w:val="24"/>
        </w:rPr>
        <w:t xml:space="preserve">verbaux et </w:t>
      </w:r>
      <w:r w:rsidR="00840837">
        <w:rPr>
          <w:rFonts w:ascii="Century Gothic" w:hAnsi="Century Gothic"/>
          <w:sz w:val="24"/>
          <w:szCs w:val="24"/>
        </w:rPr>
        <w:t>non verbaux de l’adulte</w:t>
      </w:r>
      <w:r w:rsidR="000C72EA">
        <w:rPr>
          <w:rFonts w:ascii="Century Gothic" w:hAnsi="Century Gothic"/>
          <w:sz w:val="24"/>
          <w:szCs w:val="24"/>
        </w:rPr>
        <w:t>;</w:t>
      </w:r>
    </w:p>
    <w:p w14:paraId="62ED26E2" w14:textId="7D289AF5" w:rsidR="00840837" w:rsidRDefault="00A14918" w:rsidP="000A6650">
      <w:pPr>
        <w:pStyle w:val="Paragraphedeliste"/>
        <w:numPr>
          <w:ilvl w:val="0"/>
          <w:numId w:val="26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840837">
        <w:rPr>
          <w:rFonts w:ascii="Century Gothic" w:hAnsi="Century Gothic"/>
          <w:sz w:val="24"/>
          <w:szCs w:val="24"/>
        </w:rPr>
        <w:t xml:space="preserve">es comportements </w:t>
      </w:r>
      <w:r w:rsidR="00356663">
        <w:rPr>
          <w:rFonts w:ascii="Century Gothic" w:hAnsi="Century Gothic"/>
          <w:sz w:val="24"/>
          <w:szCs w:val="24"/>
        </w:rPr>
        <w:t xml:space="preserve">verbaux et </w:t>
      </w:r>
      <w:r w:rsidR="00840837">
        <w:rPr>
          <w:rFonts w:ascii="Century Gothic" w:hAnsi="Century Gothic"/>
          <w:sz w:val="24"/>
          <w:szCs w:val="24"/>
        </w:rPr>
        <w:t>non verbaux de l’enfant</w:t>
      </w:r>
      <w:r w:rsidR="000C72EA">
        <w:rPr>
          <w:rFonts w:ascii="Century Gothic" w:hAnsi="Century Gothic"/>
          <w:sz w:val="24"/>
          <w:szCs w:val="24"/>
        </w:rPr>
        <w:t>.</w:t>
      </w:r>
    </w:p>
    <w:p w14:paraId="47B84F11" w14:textId="168BD965" w:rsidR="00E21D49" w:rsidRPr="006B5999" w:rsidRDefault="00E21D49" w:rsidP="000A6650">
      <w:pPr>
        <w:pStyle w:val="Paragraphedeliste"/>
        <w:spacing w:before="120" w:after="120" w:line="360" w:lineRule="auto"/>
        <w:ind w:left="780"/>
        <w:contextualSpacing w:val="0"/>
        <w:rPr>
          <w:rFonts w:ascii="Century Gothic" w:hAnsi="Century Gothic"/>
          <w:sz w:val="24"/>
          <w:szCs w:val="24"/>
        </w:rPr>
      </w:pPr>
    </w:p>
    <w:p w14:paraId="2C95A5A0" w14:textId="19CD9624" w:rsidR="00E21D49" w:rsidRDefault="00E21D49" w:rsidP="000A6650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27BBED32" w14:textId="348C3246" w:rsidR="002B2A4C" w:rsidRDefault="00840837" w:rsidP="000A6650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Faites </w:t>
      </w:r>
      <w:r w:rsidR="0036044C">
        <w:rPr>
          <w:rFonts w:ascii="Century Gothic" w:hAnsi="Century Gothic"/>
          <w:sz w:val="24"/>
          <w:szCs w:val="24"/>
        </w:rPr>
        <w:t xml:space="preserve">ensuite </w:t>
      </w:r>
      <w:r>
        <w:rPr>
          <w:rFonts w:ascii="Century Gothic" w:hAnsi="Century Gothic"/>
          <w:sz w:val="24"/>
          <w:szCs w:val="24"/>
        </w:rPr>
        <w:t>l’analyse de l</w:t>
      </w:r>
      <w:r w:rsidR="007A5CDC">
        <w:rPr>
          <w:rFonts w:ascii="Century Gothic" w:hAnsi="Century Gothic"/>
          <w:sz w:val="24"/>
          <w:szCs w:val="24"/>
        </w:rPr>
        <w:t>’extrait</w:t>
      </w:r>
      <w:r>
        <w:rPr>
          <w:rFonts w:ascii="Century Gothic" w:hAnsi="Century Gothic"/>
          <w:sz w:val="24"/>
          <w:szCs w:val="24"/>
        </w:rPr>
        <w:t xml:space="preserve"> en fonction des bases de l’écoute active :</w:t>
      </w:r>
    </w:p>
    <w:p w14:paraId="7F27D40C" w14:textId="7F0598F3" w:rsidR="00840837" w:rsidRPr="00840837" w:rsidRDefault="00840837" w:rsidP="000A6650">
      <w:pPr>
        <w:pStyle w:val="Paragraphedeliste"/>
        <w:numPr>
          <w:ilvl w:val="0"/>
          <w:numId w:val="27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Pr="00840837">
        <w:rPr>
          <w:rFonts w:ascii="Century Gothic" w:hAnsi="Century Gothic"/>
          <w:sz w:val="24"/>
          <w:szCs w:val="24"/>
        </w:rPr>
        <w:t>a ou les bases en cause</w:t>
      </w:r>
      <w:r w:rsidR="000C72EA">
        <w:rPr>
          <w:rFonts w:ascii="Century Gothic" w:hAnsi="Century Gothic"/>
          <w:sz w:val="24"/>
          <w:szCs w:val="24"/>
        </w:rPr>
        <w:t>;</w:t>
      </w:r>
    </w:p>
    <w:p w14:paraId="180D44FD" w14:textId="14C9931F" w:rsidR="00840837" w:rsidRDefault="00840837" w:rsidP="000A6650">
      <w:pPr>
        <w:pStyle w:val="Paragraphedeliste"/>
        <w:numPr>
          <w:ilvl w:val="0"/>
          <w:numId w:val="27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l’</w:t>
      </w:r>
      <w:r w:rsidRPr="00840837">
        <w:rPr>
          <w:rFonts w:ascii="Century Gothic" w:hAnsi="Century Gothic"/>
          <w:sz w:val="24"/>
          <w:szCs w:val="24"/>
        </w:rPr>
        <w:t xml:space="preserve">effet </w:t>
      </w:r>
      <w:r>
        <w:rPr>
          <w:rFonts w:ascii="Century Gothic" w:hAnsi="Century Gothic"/>
          <w:sz w:val="24"/>
          <w:szCs w:val="24"/>
        </w:rPr>
        <w:t>observable chez l’enfant</w:t>
      </w:r>
      <w:r w:rsidR="000C72EA">
        <w:rPr>
          <w:rFonts w:ascii="Century Gothic" w:hAnsi="Century Gothic"/>
          <w:sz w:val="24"/>
          <w:szCs w:val="24"/>
        </w:rPr>
        <w:t>;</w:t>
      </w:r>
    </w:p>
    <w:p w14:paraId="1FEDA9D4" w14:textId="05E84B61" w:rsidR="00DD32AB" w:rsidRPr="00DD32AB" w:rsidRDefault="00356663" w:rsidP="000A6650">
      <w:pPr>
        <w:pStyle w:val="Paragraphedeliste"/>
        <w:numPr>
          <w:ilvl w:val="0"/>
          <w:numId w:val="27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et, </w:t>
      </w:r>
      <w:r w:rsidR="00DD32AB" w:rsidRPr="0036044C">
        <w:rPr>
          <w:rFonts w:ascii="Century Gothic" w:hAnsi="Century Gothic"/>
          <w:sz w:val="24"/>
          <w:szCs w:val="24"/>
          <w:u w:val="single"/>
        </w:rPr>
        <w:t>en conclus</w:t>
      </w:r>
      <w:r w:rsidRPr="0036044C">
        <w:rPr>
          <w:rFonts w:ascii="Century Gothic" w:hAnsi="Century Gothic"/>
          <w:sz w:val="24"/>
          <w:szCs w:val="24"/>
          <w:u w:val="single"/>
        </w:rPr>
        <w:t>ion</w:t>
      </w:r>
      <w:r w:rsidR="007A5CDC">
        <w:rPr>
          <w:rFonts w:ascii="Century Gothic" w:hAnsi="Century Gothic"/>
          <w:sz w:val="24"/>
          <w:szCs w:val="24"/>
        </w:rPr>
        <w:t>, votre</w:t>
      </w:r>
      <w:r w:rsidR="00C66E3F">
        <w:rPr>
          <w:rFonts w:ascii="Century Gothic" w:hAnsi="Century Gothic"/>
          <w:sz w:val="24"/>
          <w:szCs w:val="24"/>
        </w:rPr>
        <w:t xml:space="preserve"> avis sur </w:t>
      </w:r>
      <w:r w:rsidR="00DD32AB">
        <w:rPr>
          <w:rFonts w:ascii="Century Gothic" w:hAnsi="Century Gothic"/>
          <w:sz w:val="24"/>
          <w:szCs w:val="24"/>
        </w:rPr>
        <w:t>:</w:t>
      </w:r>
    </w:p>
    <w:p w14:paraId="7B98ED86" w14:textId="56F42CBB" w:rsidR="00DD32AB" w:rsidRPr="00DD32AB" w:rsidRDefault="00C66E3F" w:rsidP="000A6650">
      <w:pPr>
        <w:pStyle w:val="Paragraphedeliste"/>
        <w:numPr>
          <w:ilvl w:val="1"/>
          <w:numId w:val="27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la </w:t>
      </w:r>
      <w:r w:rsidR="00DD32AB">
        <w:rPr>
          <w:rFonts w:ascii="Century Gothic" w:hAnsi="Century Gothic"/>
          <w:sz w:val="24"/>
          <w:szCs w:val="24"/>
        </w:rPr>
        <w:t>c</w:t>
      </w:r>
      <w:r w:rsidR="00DD32AB" w:rsidRPr="00DD32AB">
        <w:rPr>
          <w:rFonts w:ascii="Century Gothic" w:hAnsi="Century Gothic"/>
          <w:sz w:val="24"/>
          <w:szCs w:val="24"/>
        </w:rPr>
        <w:t>ohérence entre les comportements verbaux et non verbaux de l’adulte</w:t>
      </w:r>
      <w:r>
        <w:rPr>
          <w:rFonts w:ascii="Century Gothic" w:hAnsi="Century Gothic"/>
          <w:sz w:val="24"/>
          <w:szCs w:val="24"/>
        </w:rPr>
        <w:t>;</w:t>
      </w:r>
      <w:r w:rsidR="00DD32AB" w:rsidRPr="00DD32AB">
        <w:rPr>
          <w:rFonts w:ascii="Century Gothic" w:hAnsi="Century Gothic"/>
          <w:sz w:val="24"/>
          <w:szCs w:val="24"/>
        </w:rPr>
        <w:t xml:space="preserve"> </w:t>
      </w:r>
    </w:p>
    <w:p w14:paraId="34DD20C5" w14:textId="7064DB78" w:rsidR="00DD32AB" w:rsidRPr="00DD32AB" w:rsidRDefault="00C66E3F" w:rsidP="000A6650">
      <w:pPr>
        <w:pStyle w:val="Paragraphedeliste"/>
        <w:numPr>
          <w:ilvl w:val="1"/>
          <w:numId w:val="27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la </w:t>
      </w:r>
      <w:r w:rsidR="00DD32AB">
        <w:rPr>
          <w:rFonts w:ascii="Century Gothic" w:hAnsi="Century Gothic"/>
          <w:sz w:val="24"/>
          <w:szCs w:val="24"/>
        </w:rPr>
        <w:t>c</w:t>
      </w:r>
      <w:r w:rsidR="00DD32AB" w:rsidRPr="00DD32AB">
        <w:rPr>
          <w:rFonts w:ascii="Century Gothic" w:hAnsi="Century Gothic"/>
          <w:sz w:val="24"/>
          <w:szCs w:val="24"/>
        </w:rPr>
        <w:t>larté du message</w:t>
      </w:r>
      <w:r>
        <w:rPr>
          <w:rFonts w:ascii="Century Gothic" w:hAnsi="Century Gothic"/>
          <w:sz w:val="24"/>
          <w:szCs w:val="24"/>
        </w:rPr>
        <w:t>;</w:t>
      </w:r>
      <w:r w:rsidR="00DD32AB" w:rsidRPr="00DD32AB">
        <w:rPr>
          <w:rFonts w:ascii="Century Gothic" w:hAnsi="Century Gothic"/>
          <w:sz w:val="24"/>
          <w:szCs w:val="24"/>
        </w:rPr>
        <w:t> </w:t>
      </w:r>
    </w:p>
    <w:p w14:paraId="28DD97A9" w14:textId="1CED16E9" w:rsidR="00DD32AB" w:rsidRDefault="00C66E3F" w:rsidP="000A6650">
      <w:pPr>
        <w:pStyle w:val="Paragraphedeliste"/>
        <w:numPr>
          <w:ilvl w:val="1"/>
          <w:numId w:val="27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la </w:t>
      </w:r>
      <w:r w:rsidR="00DD32AB">
        <w:rPr>
          <w:rFonts w:ascii="Century Gothic" w:hAnsi="Century Gothic"/>
          <w:sz w:val="24"/>
          <w:szCs w:val="24"/>
        </w:rPr>
        <w:t>p</w:t>
      </w:r>
      <w:r w:rsidR="00DD32AB" w:rsidRPr="00DD32AB">
        <w:rPr>
          <w:rFonts w:ascii="Century Gothic" w:hAnsi="Century Gothic"/>
          <w:sz w:val="24"/>
          <w:szCs w:val="24"/>
        </w:rPr>
        <w:t>ertinence des comportements verbaux et non verbaux de l’adulte au regard de</w:t>
      </w:r>
      <w:r w:rsidR="007A5CDC">
        <w:rPr>
          <w:rFonts w:ascii="Century Gothic" w:hAnsi="Century Gothic"/>
          <w:sz w:val="24"/>
          <w:szCs w:val="24"/>
        </w:rPr>
        <w:t>s paramètres de</w:t>
      </w:r>
      <w:r w:rsidR="00DD32AB" w:rsidRPr="00DD32AB">
        <w:rPr>
          <w:rFonts w:ascii="Century Gothic" w:hAnsi="Century Gothic"/>
          <w:sz w:val="24"/>
          <w:szCs w:val="24"/>
        </w:rPr>
        <w:t xml:space="preserve"> l’écoute active</w:t>
      </w:r>
      <w:r>
        <w:rPr>
          <w:rFonts w:ascii="Century Gothic" w:hAnsi="Century Gothic"/>
          <w:sz w:val="24"/>
          <w:szCs w:val="24"/>
        </w:rPr>
        <w:t>.</w:t>
      </w:r>
      <w:r w:rsidR="00DD32AB" w:rsidRPr="00DD32AB">
        <w:rPr>
          <w:rFonts w:ascii="Century Gothic" w:hAnsi="Century Gothic"/>
          <w:sz w:val="24"/>
          <w:szCs w:val="24"/>
        </w:rPr>
        <w:t> </w:t>
      </w:r>
    </w:p>
    <w:p w14:paraId="5781E29A" w14:textId="77777777" w:rsidR="000C72EA" w:rsidRPr="00DD32AB" w:rsidRDefault="000C72EA" w:rsidP="000C72EA">
      <w:pPr>
        <w:pStyle w:val="Paragraphedeliste"/>
        <w:spacing w:before="120" w:after="120" w:line="360" w:lineRule="auto"/>
        <w:ind w:left="1440"/>
        <w:contextualSpacing w:val="0"/>
        <w:rPr>
          <w:rFonts w:ascii="Century Gothic" w:hAnsi="Century Gothic"/>
          <w:sz w:val="24"/>
          <w:szCs w:val="24"/>
        </w:rPr>
      </w:pPr>
    </w:p>
    <w:p w14:paraId="084E7880" w14:textId="3C3E13D0" w:rsidR="00840837" w:rsidRDefault="00840837" w:rsidP="000A6650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840837">
        <w:rPr>
          <w:rFonts w:ascii="Century Gothic" w:hAnsi="Century Gothic"/>
          <w:b/>
          <w:bCs/>
          <w:sz w:val="24"/>
          <w:szCs w:val="24"/>
        </w:rPr>
        <w:t>Étape 4</w:t>
      </w:r>
    </w:p>
    <w:p w14:paraId="68BEB145" w14:textId="5373A4F3" w:rsidR="002B2A4C" w:rsidRDefault="00DD32AB" w:rsidP="00100426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Discutez des conclusions</w:t>
      </w:r>
      <w:r w:rsidR="00A14918">
        <w:rPr>
          <w:rFonts w:ascii="Century Gothic" w:hAnsi="Century Gothic"/>
          <w:sz w:val="24"/>
          <w:szCs w:val="24"/>
        </w:rPr>
        <w:t>. Au besoin</w:t>
      </w:r>
      <w:r w:rsidR="00A14918" w:rsidRPr="00A14918">
        <w:rPr>
          <w:rFonts w:ascii="Century Gothic" w:hAnsi="Century Gothic"/>
          <w:sz w:val="24"/>
          <w:szCs w:val="24"/>
        </w:rPr>
        <w:t>, suggérez des comportements verbaux et non verbaux que l’éducatrice ou l’éducateur auraient pu avoir et qui auraient eu le potentiel d’améliorer la pertinence, la clarté du message ou sa cohésion</w:t>
      </w:r>
      <w:r w:rsidR="00A14918" w:rsidRPr="006B5999">
        <w:rPr>
          <w:rFonts w:ascii="Century Gothic" w:hAnsi="Century Gothic"/>
          <w:sz w:val="24"/>
          <w:szCs w:val="24"/>
        </w:rPr>
        <w:t>.</w:t>
      </w:r>
    </w:p>
    <w:p w14:paraId="281E0C50" w14:textId="77777777" w:rsidR="003E08B3" w:rsidRDefault="003E08B3" w:rsidP="000A6650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  <w:sectPr w:rsidR="003E08B3" w:rsidSect="00353ADD">
          <w:headerReference w:type="default" r:id="rId14"/>
          <w:footerReference w:type="default" r:id="rId15"/>
          <w:footerReference w:type="first" r:id="rId16"/>
          <w:pgSz w:w="12240" w:h="15840"/>
          <w:pgMar w:top="1985" w:right="1417" w:bottom="1843" w:left="1417" w:header="708" w:footer="342" w:gutter="0"/>
          <w:cols w:space="708"/>
          <w:titlePg/>
          <w:docGrid w:linePitch="360"/>
        </w:sectPr>
      </w:pPr>
    </w:p>
    <w:tbl>
      <w:tblPr>
        <w:tblStyle w:val="Grilledutableau"/>
        <w:tblW w:w="14459" w:type="dxa"/>
        <w:tblInd w:w="-1423" w:type="dxa"/>
        <w:tblLayout w:type="fixed"/>
        <w:tblLook w:val="04A0" w:firstRow="1" w:lastRow="0" w:firstColumn="1" w:lastColumn="0" w:noHBand="0" w:noVBand="1"/>
      </w:tblPr>
      <w:tblGrid>
        <w:gridCol w:w="1807"/>
        <w:gridCol w:w="1084"/>
        <w:gridCol w:w="723"/>
        <w:gridCol w:w="1808"/>
        <w:gridCol w:w="361"/>
        <w:gridCol w:w="1446"/>
        <w:gridCol w:w="1446"/>
        <w:gridCol w:w="361"/>
        <w:gridCol w:w="1808"/>
        <w:gridCol w:w="723"/>
        <w:gridCol w:w="1084"/>
        <w:gridCol w:w="1808"/>
      </w:tblGrid>
      <w:tr w:rsidR="000C6077" w:rsidRPr="00DB7268" w14:paraId="1807D946" w14:textId="77777777" w:rsidTr="00B54A59">
        <w:trPr>
          <w:trHeight w:val="566"/>
        </w:trPr>
        <w:tc>
          <w:tcPr>
            <w:tcW w:w="14459" w:type="dxa"/>
            <w:gridSpan w:val="12"/>
            <w:shd w:val="clear" w:color="auto" w:fill="000000" w:themeFill="text1"/>
            <w:vAlign w:val="center"/>
          </w:tcPr>
          <w:p w14:paraId="5AFF87C1" w14:textId="35337B07" w:rsidR="000C6077" w:rsidRPr="0046072A" w:rsidRDefault="000C6077" w:rsidP="00572892">
            <w:pPr>
              <w:spacing w:before="60" w:after="60"/>
              <w:jc w:val="center"/>
              <w:rPr>
                <w:rStyle w:val="normaltextrun"/>
                <w:rFonts w:cs="Segoe UI"/>
                <w:color w:val="000000" w:themeColor="text1"/>
                <w:sz w:val="32"/>
                <w:szCs w:val="32"/>
              </w:rPr>
            </w:pPr>
            <w:r w:rsidRPr="0046072A">
              <w:rPr>
                <w:rStyle w:val="normaltextrun"/>
                <w:rFonts w:ascii="Century Gothic" w:hAnsi="Century Gothic" w:cs="Segoe UI"/>
                <w:b/>
                <w:bCs/>
                <w:color w:val="FFFFFF" w:themeColor="background1"/>
                <w:sz w:val="32"/>
                <w:szCs w:val="32"/>
              </w:rPr>
              <w:lastRenderedPageBreak/>
              <w:t>Fiche d’analyse</w:t>
            </w:r>
          </w:p>
        </w:tc>
      </w:tr>
      <w:tr w:rsidR="00DB7268" w:rsidRPr="00961AE6" w14:paraId="3C058252" w14:textId="77777777" w:rsidTr="00DA7C9C">
        <w:trPr>
          <w:trHeight w:val="454"/>
        </w:trPr>
        <w:tc>
          <w:tcPr>
            <w:tcW w:w="14459" w:type="dxa"/>
            <w:gridSpan w:val="12"/>
            <w:vAlign w:val="center"/>
          </w:tcPr>
          <w:p w14:paraId="00C5B6E1" w14:textId="55C14ED8" w:rsidR="00DB7268" w:rsidRPr="00F25715" w:rsidRDefault="00DB7268" w:rsidP="00572892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F25715">
              <w:rPr>
                <w:rStyle w:val="normaltextrun"/>
                <w:rFonts w:ascii="Century Gothic" w:hAnsi="Century Gothic"/>
                <w:b/>
                <w:bCs/>
                <w:color w:val="000000" w:themeColor="text1"/>
                <w:sz w:val="24"/>
                <w:szCs w:val="24"/>
              </w:rPr>
              <w:t>E</w:t>
            </w:r>
            <w:r w:rsidRPr="00F25715">
              <w:rPr>
                <w:rStyle w:val="normaltextrun"/>
                <w:rFonts w:ascii="Century Gothic" w:hAnsi="Century Gothic" w:cs="Segoe UI"/>
                <w:b/>
                <w:bCs/>
                <w:color w:val="000000" w:themeColor="text1"/>
                <w:sz w:val="24"/>
                <w:szCs w:val="24"/>
              </w:rPr>
              <w:t xml:space="preserve">xtrait vidéo : </w:t>
            </w:r>
            <w:hyperlink r:id="rId17" w:history="1">
              <w:r w:rsidR="001A717D" w:rsidRPr="00F25715">
                <w:rPr>
                  <w:rStyle w:val="Hyperlien"/>
                  <w:rFonts w:ascii="Century Gothic" w:eastAsia="Aptos" w:hAnsi="Century Gothic" w:cs="Times New Roman"/>
                  <w:sz w:val="24"/>
                  <w:szCs w:val="24"/>
                </w:rPr>
                <w:t>C’est le temps du ménage!</w:t>
              </w:r>
            </w:hyperlink>
            <w:r w:rsidR="001A717D" w:rsidRPr="00F25715">
              <w:rPr>
                <w:rFonts w:ascii="Century Gothic" w:hAnsi="Century Gothic"/>
                <w:sz w:val="24"/>
                <w:szCs w:val="24"/>
              </w:rPr>
              <w:t xml:space="preserve">  </w:t>
            </w:r>
          </w:p>
        </w:tc>
      </w:tr>
      <w:tr w:rsidR="00912C01" w:rsidRPr="00961AE6" w14:paraId="4BB658EC" w14:textId="77777777" w:rsidTr="00DA7C9C">
        <w:trPr>
          <w:trHeight w:val="334"/>
        </w:trPr>
        <w:tc>
          <w:tcPr>
            <w:tcW w:w="14459" w:type="dxa"/>
            <w:gridSpan w:val="12"/>
          </w:tcPr>
          <w:p w14:paraId="0816976E" w14:textId="77777777" w:rsidR="00912C01" w:rsidRDefault="001A717D" w:rsidP="00572892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1A717D">
              <w:rPr>
                <w:rFonts w:ascii="Century Gothic" w:hAnsi="Century Gothic"/>
                <w:sz w:val="24"/>
                <w:szCs w:val="24"/>
              </w:rPr>
              <w:t>Minutage de l’e</w:t>
            </w:r>
            <w:r w:rsidR="004766E6" w:rsidRPr="001A717D">
              <w:rPr>
                <w:rFonts w:ascii="Century Gothic" w:hAnsi="Century Gothic"/>
                <w:sz w:val="24"/>
                <w:szCs w:val="24"/>
              </w:rPr>
              <w:t xml:space="preserve">xtrait </w:t>
            </w:r>
            <w:r w:rsidR="00BD4215" w:rsidRPr="001A717D">
              <w:rPr>
                <w:rFonts w:ascii="Century Gothic" w:hAnsi="Century Gothic"/>
                <w:sz w:val="24"/>
                <w:szCs w:val="24"/>
              </w:rPr>
              <w:t>choisi</w:t>
            </w:r>
            <w:r w:rsidRPr="001A717D">
              <w:rPr>
                <w:rFonts w:ascii="Century Gothic" w:hAnsi="Century Gothic"/>
                <w:sz w:val="24"/>
                <w:szCs w:val="24"/>
              </w:rPr>
              <w:t> </w:t>
            </w:r>
            <w:r w:rsidR="00356663">
              <w:rPr>
                <w:rFonts w:ascii="Century Gothic" w:hAnsi="Century Gothic"/>
                <w:sz w:val="24"/>
                <w:szCs w:val="24"/>
              </w:rPr>
              <w:t>(</w:t>
            </w:r>
            <w:r w:rsidR="00C66E3F">
              <w:rPr>
                <w:rFonts w:ascii="Century Gothic" w:hAnsi="Century Gothic"/>
                <w:sz w:val="24"/>
                <w:szCs w:val="24"/>
              </w:rPr>
              <w:t xml:space="preserve">un court extrait </w:t>
            </w:r>
            <w:r w:rsidR="00356663">
              <w:rPr>
                <w:rFonts w:ascii="Century Gothic" w:hAnsi="Century Gothic"/>
                <w:sz w:val="24"/>
                <w:szCs w:val="24"/>
              </w:rPr>
              <w:t>comport</w:t>
            </w:r>
            <w:r w:rsidR="00C66E3F">
              <w:rPr>
                <w:rFonts w:ascii="Century Gothic" w:hAnsi="Century Gothic"/>
                <w:sz w:val="24"/>
                <w:szCs w:val="24"/>
              </w:rPr>
              <w:t>ant</w:t>
            </w:r>
            <w:r w:rsidR="00356663">
              <w:rPr>
                <w:rFonts w:ascii="Century Gothic" w:hAnsi="Century Gothic"/>
                <w:sz w:val="24"/>
                <w:szCs w:val="24"/>
              </w:rPr>
              <w:t xml:space="preserve"> une interaction entre l’éducatrice </w:t>
            </w:r>
            <w:r w:rsidR="00C66E3F">
              <w:rPr>
                <w:rFonts w:ascii="Century Gothic" w:hAnsi="Century Gothic"/>
                <w:sz w:val="24"/>
                <w:szCs w:val="24"/>
              </w:rPr>
              <w:t xml:space="preserve">Jacinthe </w:t>
            </w:r>
            <w:r w:rsidR="00356663">
              <w:rPr>
                <w:rFonts w:ascii="Century Gothic" w:hAnsi="Century Gothic"/>
                <w:sz w:val="24"/>
                <w:szCs w:val="24"/>
              </w:rPr>
              <w:t>et un enfant)</w:t>
            </w:r>
            <w:r w:rsidR="00806E30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1A717D">
              <w:rPr>
                <w:rFonts w:ascii="Century Gothic" w:hAnsi="Century Gothic"/>
                <w:sz w:val="24"/>
                <w:szCs w:val="24"/>
              </w:rPr>
              <w:t>:</w:t>
            </w:r>
          </w:p>
          <w:p w14:paraId="541BDB3B" w14:textId="7C51ECC8" w:rsidR="00806E30" w:rsidRPr="00961AE6" w:rsidRDefault="00806E30" w:rsidP="00572892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C50638" w:rsidRPr="00961AE6" w14:paraId="01576BDB" w14:textId="77777777" w:rsidTr="00DA7C9C">
        <w:trPr>
          <w:trHeight w:val="334"/>
        </w:trPr>
        <w:tc>
          <w:tcPr>
            <w:tcW w:w="14459" w:type="dxa"/>
            <w:gridSpan w:val="12"/>
          </w:tcPr>
          <w:p w14:paraId="132692E0" w14:textId="5D82A901" w:rsidR="00C50638" w:rsidRPr="001A717D" w:rsidRDefault="001A717D" w:rsidP="00572892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1A717D">
              <w:rPr>
                <w:rFonts w:ascii="Century Gothic" w:hAnsi="Century Gothic"/>
                <w:sz w:val="24"/>
                <w:szCs w:val="24"/>
              </w:rPr>
              <w:t>D</w:t>
            </w:r>
            <w:r w:rsidR="00C50638" w:rsidRPr="001A717D">
              <w:rPr>
                <w:rFonts w:ascii="Century Gothic" w:hAnsi="Century Gothic"/>
                <w:sz w:val="24"/>
                <w:szCs w:val="24"/>
              </w:rPr>
              <w:t>escription sommaire</w:t>
            </w:r>
            <w:r w:rsidRPr="001A717D">
              <w:rPr>
                <w:rFonts w:ascii="Century Gothic" w:hAnsi="Century Gothic"/>
                <w:sz w:val="24"/>
                <w:szCs w:val="24"/>
              </w:rPr>
              <w:t xml:space="preserve"> de l’extrait :</w:t>
            </w:r>
          </w:p>
          <w:p w14:paraId="2D8924D9" w14:textId="12D9B7E9" w:rsidR="00C50638" w:rsidRDefault="00C50638" w:rsidP="00572892">
            <w:pPr>
              <w:spacing w:before="60" w:after="60"/>
              <w:ind w:left="113" w:right="57"/>
            </w:pPr>
          </w:p>
        </w:tc>
      </w:tr>
      <w:tr w:rsidR="00C50638" w:rsidRPr="00961AE6" w14:paraId="4BB1E470" w14:textId="77777777" w:rsidTr="00DA7C9C">
        <w:trPr>
          <w:trHeight w:val="356"/>
        </w:trPr>
        <w:tc>
          <w:tcPr>
            <w:tcW w:w="14459" w:type="dxa"/>
            <w:gridSpan w:val="12"/>
            <w:shd w:val="clear" w:color="auto" w:fill="D1D1D1" w:themeFill="background2" w:themeFillShade="E6"/>
          </w:tcPr>
          <w:p w14:paraId="4A8782CE" w14:textId="77777777" w:rsidR="00C50638" w:rsidRDefault="00C50638" w:rsidP="00572892">
            <w:pPr>
              <w:spacing w:before="60" w:after="60"/>
              <w:ind w:left="113" w:right="57"/>
            </w:pPr>
          </w:p>
        </w:tc>
      </w:tr>
      <w:tr w:rsidR="00C50638" w:rsidRPr="00961AE6" w14:paraId="37B48DB9" w14:textId="77777777" w:rsidTr="00DA7C9C">
        <w:trPr>
          <w:trHeight w:val="454"/>
        </w:trPr>
        <w:tc>
          <w:tcPr>
            <w:tcW w:w="14459" w:type="dxa"/>
            <w:gridSpan w:val="12"/>
            <w:vAlign w:val="center"/>
          </w:tcPr>
          <w:p w14:paraId="535324B8" w14:textId="49F10CFD" w:rsidR="00C50638" w:rsidRPr="00DB7268" w:rsidRDefault="00C50638" w:rsidP="001229A8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Deux des fonctions </w:t>
            </w:r>
            <w:r w:rsidR="006B5999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de communication 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en cause dans l</w:t>
            </w:r>
            <w:r w:rsidR="006B5999">
              <w:rPr>
                <w:rFonts w:ascii="Century Gothic" w:hAnsi="Century Gothic"/>
                <w:b/>
                <w:bCs/>
                <w:sz w:val="24"/>
                <w:szCs w:val="24"/>
              </w:rPr>
              <w:t>a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  <w:r w:rsidR="006B5999">
              <w:rPr>
                <w:rFonts w:ascii="Century Gothic" w:hAnsi="Century Gothic"/>
                <w:b/>
                <w:bCs/>
                <w:sz w:val="24"/>
                <w:szCs w:val="24"/>
              </w:rPr>
              <w:t>séquence choisie</w:t>
            </w:r>
          </w:p>
        </w:tc>
      </w:tr>
      <w:tr w:rsidR="00ED62C6" w:rsidRPr="00961AE6" w14:paraId="56776E65" w14:textId="77777777" w:rsidTr="004B46F6">
        <w:trPr>
          <w:trHeight w:val="589"/>
        </w:trPr>
        <w:tc>
          <w:tcPr>
            <w:tcW w:w="2891" w:type="dxa"/>
            <w:gridSpan w:val="2"/>
            <w:vAlign w:val="center"/>
          </w:tcPr>
          <w:p w14:paraId="7E61ED6E" w14:textId="538780F2" w:rsidR="00C50638" w:rsidRPr="004B46F6" w:rsidRDefault="00C50638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Référentielle</w:t>
            </w:r>
            <w:r w:rsidR="006B5999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-17162671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2892" w:type="dxa"/>
            <w:gridSpan w:val="3"/>
            <w:vAlign w:val="center"/>
          </w:tcPr>
          <w:p w14:paraId="0DDEA13B" w14:textId="0F70DA86" w:rsidR="00C50638" w:rsidRPr="004B46F6" w:rsidRDefault="00C50638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Émotive</w:t>
            </w:r>
            <w:r w:rsidR="006B5999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-9466970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2892" w:type="dxa"/>
            <w:gridSpan w:val="2"/>
            <w:vAlign w:val="center"/>
          </w:tcPr>
          <w:p w14:paraId="30DC091C" w14:textId="40AE8A30" w:rsidR="00C50638" w:rsidRPr="004B46F6" w:rsidRDefault="00C50638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Métalinguistique</w:t>
            </w:r>
            <w:r w:rsidR="006B5999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-16269318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2892" w:type="dxa"/>
            <w:gridSpan w:val="3"/>
            <w:vAlign w:val="center"/>
          </w:tcPr>
          <w:p w14:paraId="04564540" w14:textId="71006137" w:rsidR="00C50638" w:rsidRPr="004B46F6" w:rsidRDefault="00C50638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Incitative</w:t>
            </w:r>
            <w:r w:rsidR="006B5999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464785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2892" w:type="dxa"/>
            <w:gridSpan w:val="2"/>
            <w:vAlign w:val="center"/>
          </w:tcPr>
          <w:p w14:paraId="7CAB6610" w14:textId="4582C94A" w:rsidR="00C50638" w:rsidRPr="004B46F6" w:rsidRDefault="00C50638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De contact</w:t>
            </w:r>
            <w:r w:rsidR="006B5999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21473116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C50638" w:rsidRPr="00961AE6" w14:paraId="526ADC54" w14:textId="77777777" w:rsidTr="00DA7C9C">
        <w:trPr>
          <w:trHeight w:val="589"/>
        </w:trPr>
        <w:tc>
          <w:tcPr>
            <w:tcW w:w="14459" w:type="dxa"/>
            <w:gridSpan w:val="12"/>
          </w:tcPr>
          <w:p w14:paraId="0FC6A313" w14:textId="18F038C4" w:rsidR="00806E30" w:rsidRPr="00572892" w:rsidRDefault="00C50638" w:rsidP="00572892">
            <w:pPr>
              <w:spacing w:before="60" w:after="6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C50638">
              <w:rPr>
                <w:rFonts w:ascii="Century Gothic" w:hAnsi="Century Gothic"/>
                <w:b/>
                <w:bCs/>
                <w:sz w:val="24"/>
                <w:szCs w:val="24"/>
              </w:rPr>
              <w:t>Justification</w:t>
            </w:r>
            <w:r w:rsidR="001A717D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 : </w:t>
            </w:r>
          </w:p>
        </w:tc>
      </w:tr>
      <w:tr w:rsidR="00C50638" w:rsidRPr="00961AE6" w14:paraId="2E23D873" w14:textId="77777777" w:rsidTr="00DA7C9C">
        <w:trPr>
          <w:trHeight w:val="454"/>
        </w:trPr>
        <w:tc>
          <w:tcPr>
            <w:tcW w:w="14459" w:type="dxa"/>
            <w:gridSpan w:val="12"/>
          </w:tcPr>
          <w:p w14:paraId="40559437" w14:textId="530B8671" w:rsidR="00C50638" w:rsidRPr="00806E30" w:rsidRDefault="00C50638" w:rsidP="00572892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Comportements non verbaux </w:t>
            </w:r>
            <w:r w:rsidR="000C607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(CNV) 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relevés chez l’adulte (cochez ceux observés)</w:t>
            </w:r>
          </w:p>
        </w:tc>
      </w:tr>
      <w:tr w:rsidR="00ED62C6" w:rsidRPr="00961AE6" w14:paraId="61BD20EF" w14:textId="77777777" w:rsidTr="004B46F6">
        <w:trPr>
          <w:trHeight w:val="589"/>
        </w:trPr>
        <w:tc>
          <w:tcPr>
            <w:tcW w:w="1807" w:type="dxa"/>
            <w:vAlign w:val="center"/>
          </w:tcPr>
          <w:p w14:paraId="5074EDD8" w14:textId="0FE2A5CF" w:rsidR="00C50638" w:rsidRPr="004B46F6" w:rsidRDefault="00C50638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Regard</w:t>
            </w:r>
            <w:r w:rsidR="000C6077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18579259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gridSpan w:val="2"/>
            <w:vAlign w:val="center"/>
          </w:tcPr>
          <w:p w14:paraId="30D5464B" w14:textId="552E6E93" w:rsidR="00C50638" w:rsidRPr="004B46F6" w:rsidRDefault="00C50638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Posture</w:t>
            </w:r>
            <w:r w:rsidR="000C6077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-9171609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8" w:type="dxa"/>
            <w:vAlign w:val="center"/>
          </w:tcPr>
          <w:p w14:paraId="00F68863" w14:textId="65B6D206" w:rsidR="00C50638" w:rsidRPr="004B46F6" w:rsidRDefault="00ED62C6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Gestes</w:t>
            </w:r>
            <w:r w:rsidR="00E3322E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1213522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gridSpan w:val="2"/>
            <w:vAlign w:val="center"/>
          </w:tcPr>
          <w:p w14:paraId="0CDAE8FA" w14:textId="38F9487E" w:rsidR="00C50638" w:rsidRPr="004B46F6" w:rsidRDefault="00ED62C6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 xml:space="preserve">Expressions faciales </w:t>
            </w:r>
            <w:sdt>
              <w:sdtPr>
                <w:rPr>
                  <w:rFonts w:ascii="Century Gothic" w:hAnsi="Century Gothic"/>
                </w:rPr>
                <w:id w:val="-20214557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gridSpan w:val="2"/>
            <w:vAlign w:val="center"/>
          </w:tcPr>
          <w:p w14:paraId="45287C56" w14:textId="2125B8EB" w:rsidR="00C50638" w:rsidRPr="004B46F6" w:rsidRDefault="00986B5D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Silences</w:t>
            </w:r>
            <w:r w:rsidR="00E3322E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9613132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8" w:type="dxa"/>
            <w:vAlign w:val="center"/>
          </w:tcPr>
          <w:p w14:paraId="3D36D974" w14:textId="0270D241" w:rsidR="00C50638" w:rsidRPr="004B46F6" w:rsidRDefault="00ED62C6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Paralangage</w:t>
            </w:r>
            <w:r w:rsidR="000C6077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2985880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gridSpan w:val="2"/>
            <w:vAlign w:val="center"/>
          </w:tcPr>
          <w:p w14:paraId="7C411001" w14:textId="444799F0" w:rsidR="00C50638" w:rsidRPr="004B46F6" w:rsidRDefault="00ED62C6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Proxémie</w:t>
            </w:r>
            <w:r w:rsidR="000C6077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-3228941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8" w:type="dxa"/>
            <w:vAlign w:val="center"/>
          </w:tcPr>
          <w:p w14:paraId="60EF91E6" w14:textId="1BDB25FF" w:rsidR="00C50638" w:rsidRPr="004B46F6" w:rsidRDefault="00ED62C6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</w:rPr>
            </w:pPr>
            <w:r w:rsidRPr="004B46F6">
              <w:rPr>
                <w:rFonts w:ascii="Century Gothic" w:hAnsi="Century Gothic"/>
              </w:rPr>
              <w:t>Rituels</w:t>
            </w:r>
            <w:r w:rsidR="000C6077" w:rsidRPr="004B46F6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15522646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C50638" w:rsidRPr="00961AE6" w14:paraId="5CB0103B" w14:textId="77777777" w:rsidTr="00DA7C9C">
        <w:trPr>
          <w:trHeight w:val="589"/>
        </w:trPr>
        <w:tc>
          <w:tcPr>
            <w:tcW w:w="14459" w:type="dxa"/>
            <w:gridSpan w:val="12"/>
          </w:tcPr>
          <w:p w14:paraId="66D38C09" w14:textId="4DD3D80F" w:rsidR="00806E30" w:rsidRPr="00572892" w:rsidRDefault="00C50638" w:rsidP="00572892">
            <w:pPr>
              <w:spacing w:before="60" w:after="6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C50638">
              <w:rPr>
                <w:rFonts w:ascii="Century Gothic" w:hAnsi="Century Gothic"/>
                <w:b/>
                <w:bCs/>
                <w:sz w:val="24"/>
                <w:szCs w:val="24"/>
              </w:rPr>
              <w:t>Description</w:t>
            </w:r>
            <w:r w:rsidR="001A717D">
              <w:rPr>
                <w:rFonts w:ascii="Century Gothic" w:hAnsi="Century Gothic"/>
                <w:b/>
                <w:bCs/>
                <w:sz w:val="24"/>
                <w:szCs w:val="24"/>
              </w:rPr>
              <w:t> :</w:t>
            </w:r>
          </w:p>
        </w:tc>
      </w:tr>
      <w:tr w:rsidR="00ED62C6" w:rsidRPr="00961AE6" w14:paraId="671AE0AB" w14:textId="77777777" w:rsidTr="00DA7C9C">
        <w:trPr>
          <w:trHeight w:val="454"/>
        </w:trPr>
        <w:tc>
          <w:tcPr>
            <w:tcW w:w="14459" w:type="dxa"/>
            <w:gridSpan w:val="12"/>
            <w:vAlign w:val="center"/>
          </w:tcPr>
          <w:p w14:paraId="67CAB8A8" w14:textId="35A2E723" w:rsidR="00ED62C6" w:rsidRPr="00C50638" w:rsidRDefault="00ED62C6" w:rsidP="001229A8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Comportements non verbaux relevés chez l</w:t>
            </w:r>
            <w:r w:rsidR="000C6077">
              <w:rPr>
                <w:rFonts w:ascii="Century Gothic" w:hAnsi="Century Gothic"/>
                <w:b/>
                <w:bCs/>
                <w:sz w:val="24"/>
                <w:szCs w:val="24"/>
              </w:rPr>
              <w:t>’</w:t>
            </w:r>
            <w:r w:rsidR="0084083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un des </w:t>
            </w:r>
            <w:r w:rsidR="000C6077">
              <w:rPr>
                <w:rFonts w:ascii="Century Gothic" w:hAnsi="Century Gothic"/>
                <w:b/>
                <w:bCs/>
                <w:sz w:val="24"/>
                <w:szCs w:val="24"/>
              </w:rPr>
              <w:t>enfant</w:t>
            </w:r>
            <w:r w:rsidR="00840837">
              <w:rPr>
                <w:rFonts w:ascii="Century Gothic" w:hAnsi="Century Gothic"/>
                <w:b/>
                <w:bCs/>
                <w:sz w:val="24"/>
                <w:szCs w:val="24"/>
              </w:rPr>
              <w:t>s</w:t>
            </w:r>
            <w:r w:rsidR="000C6077">
              <w:rPr>
                <w:rFonts w:ascii="Century Gothic" w:hAnsi="Century Gothic"/>
                <w:b/>
                <w:bCs/>
                <w:sz w:val="24"/>
                <w:szCs w:val="24"/>
              </w:rPr>
              <w:t>, en réponse aux CNV de l’adulte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(cochez ceux observés)</w:t>
            </w:r>
          </w:p>
        </w:tc>
      </w:tr>
      <w:tr w:rsidR="00E3322E" w:rsidRPr="00961AE6" w14:paraId="1C4A1B07" w14:textId="77777777" w:rsidTr="004B46F6">
        <w:trPr>
          <w:trHeight w:val="589"/>
        </w:trPr>
        <w:tc>
          <w:tcPr>
            <w:tcW w:w="1807" w:type="dxa"/>
            <w:vAlign w:val="center"/>
          </w:tcPr>
          <w:p w14:paraId="54C5028D" w14:textId="5C7CC8E8" w:rsidR="00E3322E" w:rsidRPr="004B46F6" w:rsidRDefault="00E3322E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</w:rPr>
            </w:pPr>
            <w:r w:rsidRPr="004B46F6">
              <w:rPr>
                <w:rFonts w:ascii="Century Gothic" w:hAnsi="Century Gothic"/>
              </w:rPr>
              <w:t xml:space="preserve">Regard </w:t>
            </w:r>
            <w:sdt>
              <w:sdtPr>
                <w:rPr>
                  <w:rFonts w:ascii="Century Gothic" w:hAnsi="Century Gothic"/>
                </w:rPr>
                <w:id w:val="-6071996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gridSpan w:val="2"/>
            <w:vAlign w:val="center"/>
          </w:tcPr>
          <w:p w14:paraId="24FFB6A3" w14:textId="015FE82A" w:rsidR="00E3322E" w:rsidRPr="004B46F6" w:rsidRDefault="00E3322E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</w:rPr>
            </w:pPr>
            <w:r w:rsidRPr="004B46F6">
              <w:rPr>
                <w:rFonts w:ascii="Century Gothic" w:hAnsi="Century Gothic"/>
              </w:rPr>
              <w:t xml:space="preserve">Posture </w:t>
            </w:r>
            <w:sdt>
              <w:sdtPr>
                <w:rPr>
                  <w:rFonts w:ascii="Century Gothic" w:hAnsi="Century Gothic"/>
                </w:rPr>
                <w:id w:val="-7972182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8" w:type="dxa"/>
            <w:vAlign w:val="center"/>
          </w:tcPr>
          <w:p w14:paraId="010E55C6" w14:textId="27744D52" w:rsidR="00E3322E" w:rsidRPr="004B46F6" w:rsidRDefault="00E3322E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</w:rPr>
            </w:pPr>
            <w:r w:rsidRPr="004B46F6">
              <w:rPr>
                <w:rFonts w:ascii="Century Gothic" w:hAnsi="Century Gothic"/>
              </w:rPr>
              <w:t xml:space="preserve">Gestes </w:t>
            </w:r>
            <w:sdt>
              <w:sdtPr>
                <w:rPr>
                  <w:rFonts w:ascii="Century Gothic" w:hAnsi="Century Gothic"/>
                </w:rPr>
                <w:id w:val="17643403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gridSpan w:val="2"/>
            <w:vAlign w:val="center"/>
          </w:tcPr>
          <w:p w14:paraId="1DFD3625" w14:textId="723555A1" w:rsidR="00E3322E" w:rsidRPr="004B46F6" w:rsidRDefault="00E3322E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</w:rPr>
            </w:pPr>
            <w:r w:rsidRPr="004B46F6">
              <w:rPr>
                <w:rFonts w:ascii="Century Gothic" w:hAnsi="Century Gothic"/>
              </w:rPr>
              <w:t xml:space="preserve">Expressions faciales </w:t>
            </w:r>
            <w:sdt>
              <w:sdtPr>
                <w:rPr>
                  <w:rFonts w:ascii="Century Gothic" w:hAnsi="Century Gothic"/>
                </w:rPr>
                <w:id w:val="-8733092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gridSpan w:val="2"/>
            <w:vAlign w:val="center"/>
          </w:tcPr>
          <w:p w14:paraId="1612D92D" w14:textId="0BA2F6B4" w:rsidR="00E3322E" w:rsidRPr="004B46F6" w:rsidRDefault="00E3322E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</w:rPr>
            </w:pPr>
            <w:r w:rsidRPr="004B46F6">
              <w:rPr>
                <w:rFonts w:ascii="Century Gothic" w:hAnsi="Century Gothic"/>
              </w:rPr>
              <w:t xml:space="preserve">Silences </w:t>
            </w:r>
            <w:sdt>
              <w:sdtPr>
                <w:rPr>
                  <w:rFonts w:ascii="Century Gothic" w:hAnsi="Century Gothic"/>
                </w:rPr>
                <w:id w:val="-17585861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8" w:type="dxa"/>
            <w:vAlign w:val="center"/>
          </w:tcPr>
          <w:p w14:paraId="6C224702" w14:textId="7B66A6F1" w:rsidR="00E3322E" w:rsidRPr="004B46F6" w:rsidRDefault="00E3322E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</w:rPr>
            </w:pPr>
            <w:r w:rsidRPr="004B46F6">
              <w:rPr>
                <w:rFonts w:ascii="Century Gothic" w:hAnsi="Century Gothic"/>
              </w:rPr>
              <w:t xml:space="preserve">Paralangage </w:t>
            </w:r>
            <w:sdt>
              <w:sdtPr>
                <w:rPr>
                  <w:rFonts w:ascii="Century Gothic" w:hAnsi="Century Gothic"/>
                </w:rPr>
                <w:id w:val="-18645126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gridSpan w:val="2"/>
            <w:vAlign w:val="center"/>
          </w:tcPr>
          <w:p w14:paraId="7A0B0DFF" w14:textId="48AFC850" w:rsidR="00E3322E" w:rsidRPr="004B46F6" w:rsidRDefault="00E3322E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</w:rPr>
            </w:pPr>
            <w:r w:rsidRPr="004B46F6">
              <w:rPr>
                <w:rFonts w:ascii="Century Gothic" w:hAnsi="Century Gothic"/>
              </w:rPr>
              <w:t xml:space="preserve">Proxémie </w:t>
            </w:r>
            <w:sdt>
              <w:sdtPr>
                <w:rPr>
                  <w:rFonts w:ascii="Century Gothic" w:hAnsi="Century Gothic"/>
                </w:rPr>
                <w:id w:val="-14220262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8" w:type="dxa"/>
            <w:vAlign w:val="center"/>
          </w:tcPr>
          <w:p w14:paraId="71DF3D93" w14:textId="35294422" w:rsidR="00E3322E" w:rsidRPr="004B46F6" w:rsidRDefault="00E3322E" w:rsidP="004B46F6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</w:rPr>
            </w:pPr>
            <w:r w:rsidRPr="004B46F6">
              <w:rPr>
                <w:rFonts w:ascii="Century Gothic" w:hAnsi="Century Gothic"/>
              </w:rPr>
              <w:t xml:space="preserve">Rituels </w:t>
            </w:r>
            <w:sdt>
              <w:sdtPr>
                <w:rPr>
                  <w:rFonts w:ascii="Century Gothic" w:hAnsi="Century Gothic"/>
                </w:rPr>
                <w:id w:val="-19824537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B46F6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E3322E" w:rsidRPr="00961AE6" w14:paraId="1A54FFE2" w14:textId="77777777" w:rsidTr="00DA7C9C">
        <w:trPr>
          <w:trHeight w:val="589"/>
        </w:trPr>
        <w:tc>
          <w:tcPr>
            <w:tcW w:w="14459" w:type="dxa"/>
            <w:gridSpan w:val="12"/>
          </w:tcPr>
          <w:p w14:paraId="71105335" w14:textId="1FB1FD0B" w:rsidR="00E3322E" w:rsidRDefault="00E3322E" w:rsidP="00572892">
            <w:pPr>
              <w:spacing w:before="60" w:after="6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C50638">
              <w:rPr>
                <w:rFonts w:ascii="Century Gothic" w:hAnsi="Century Gothic"/>
                <w:b/>
                <w:bCs/>
                <w:sz w:val="24"/>
                <w:szCs w:val="24"/>
              </w:rPr>
              <w:t>Description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 :</w:t>
            </w:r>
          </w:p>
        </w:tc>
      </w:tr>
    </w:tbl>
    <w:p w14:paraId="0F199200" w14:textId="77777777" w:rsidR="006B5999" w:rsidRDefault="006B5999" w:rsidP="000C6077">
      <w:pPr>
        <w:jc w:val="center"/>
        <w:rPr>
          <w:rFonts w:ascii="Century Gothic" w:hAnsi="Century Gothic"/>
          <w:b/>
          <w:bCs/>
          <w:sz w:val="24"/>
          <w:szCs w:val="24"/>
        </w:rPr>
        <w:sectPr w:rsidR="006B5999" w:rsidSect="005E7A9B">
          <w:pgSz w:w="15840" w:h="12240" w:orient="landscape"/>
          <w:pgMar w:top="1417" w:right="1843" w:bottom="1417" w:left="1985" w:header="708" w:footer="342" w:gutter="0"/>
          <w:cols w:space="708"/>
          <w:titlePg/>
          <w:docGrid w:linePitch="360"/>
        </w:sectPr>
      </w:pPr>
    </w:p>
    <w:tbl>
      <w:tblPr>
        <w:tblStyle w:val="Grilledutableau"/>
        <w:tblW w:w="14459" w:type="dxa"/>
        <w:tblInd w:w="-1423" w:type="dxa"/>
        <w:tblLook w:val="04A0" w:firstRow="1" w:lastRow="0" w:firstColumn="1" w:lastColumn="0" w:noHBand="0" w:noVBand="1"/>
      </w:tblPr>
      <w:tblGrid>
        <w:gridCol w:w="1807"/>
        <w:gridCol w:w="1807"/>
        <w:gridCol w:w="1808"/>
        <w:gridCol w:w="1807"/>
        <w:gridCol w:w="1807"/>
        <w:gridCol w:w="1808"/>
        <w:gridCol w:w="1807"/>
        <w:gridCol w:w="1808"/>
      </w:tblGrid>
      <w:tr w:rsidR="000C6077" w:rsidRPr="00961AE6" w14:paraId="046FBA40" w14:textId="77777777" w:rsidTr="00B54A59">
        <w:trPr>
          <w:trHeight w:val="454"/>
        </w:trPr>
        <w:tc>
          <w:tcPr>
            <w:tcW w:w="14459" w:type="dxa"/>
            <w:gridSpan w:val="8"/>
            <w:vAlign w:val="center"/>
          </w:tcPr>
          <w:p w14:paraId="31B83FAE" w14:textId="7A3EBCB3" w:rsidR="000C6077" w:rsidRPr="00961AE6" w:rsidRDefault="000C6077" w:rsidP="00520A9D">
            <w:pPr>
              <w:spacing w:before="120" w:after="120"/>
              <w:ind w:left="57" w:right="57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lastRenderedPageBreak/>
              <w:t>Analyse en fonction des bases de l’écoute active</w:t>
            </w:r>
          </w:p>
        </w:tc>
      </w:tr>
      <w:tr w:rsidR="000C6077" w:rsidRPr="00961AE6" w14:paraId="2BFDA89C" w14:textId="77777777" w:rsidTr="00B54A59">
        <w:trPr>
          <w:trHeight w:val="454"/>
        </w:trPr>
        <w:tc>
          <w:tcPr>
            <w:tcW w:w="14459" w:type="dxa"/>
            <w:gridSpan w:val="8"/>
            <w:vAlign w:val="center"/>
          </w:tcPr>
          <w:p w14:paraId="375AA877" w14:textId="1BA86897" w:rsidR="000C6077" w:rsidRPr="00A941C7" w:rsidRDefault="000C6077" w:rsidP="00520A9D">
            <w:pPr>
              <w:spacing w:before="120" w:after="120"/>
              <w:ind w:left="57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A941C7">
              <w:rPr>
                <w:rFonts w:ascii="Century Gothic" w:hAnsi="Century Gothic"/>
                <w:b/>
                <w:bCs/>
                <w:sz w:val="24"/>
                <w:szCs w:val="24"/>
              </w:rPr>
              <w:t>Bases de l’écoute active en cause dans l</w:t>
            </w:r>
            <w:r w:rsidR="00986B5D" w:rsidRPr="00A941C7">
              <w:rPr>
                <w:rFonts w:ascii="Century Gothic" w:hAnsi="Century Gothic"/>
                <w:b/>
                <w:bCs/>
                <w:sz w:val="24"/>
                <w:szCs w:val="24"/>
              </w:rPr>
              <w:t>’extrait</w:t>
            </w:r>
          </w:p>
        </w:tc>
      </w:tr>
      <w:tr w:rsidR="000C6077" w:rsidRPr="00961AE6" w14:paraId="739D9401" w14:textId="77777777" w:rsidTr="00520A9D">
        <w:trPr>
          <w:trHeight w:val="589"/>
        </w:trPr>
        <w:tc>
          <w:tcPr>
            <w:tcW w:w="1807" w:type="dxa"/>
            <w:vAlign w:val="center"/>
          </w:tcPr>
          <w:p w14:paraId="10B19D9F" w14:textId="2CD00C69" w:rsidR="000C6077" w:rsidRPr="00A941C7" w:rsidRDefault="005905C4" w:rsidP="00520A9D">
            <w:pPr>
              <w:spacing w:before="120" w:after="120"/>
              <w:jc w:val="center"/>
              <w:rPr>
                <w:rFonts w:ascii="Century Gothic" w:hAnsi="Century Gothic"/>
              </w:rPr>
            </w:pPr>
            <w:r w:rsidRPr="00A941C7">
              <w:rPr>
                <w:rFonts w:ascii="Century Gothic" w:hAnsi="Century Gothic"/>
              </w:rPr>
              <w:t>Reflet</w:t>
            </w:r>
            <w:r w:rsidR="00C66E3F" w:rsidRPr="00A941C7">
              <w:rPr>
                <w:rFonts w:ascii="Century Gothic" w:hAnsi="Century Gothic"/>
              </w:rPr>
              <w:t xml:space="preserve"> d</w:t>
            </w:r>
            <w:r w:rsidRPr="00A941C7">
              <w:rPr>
                <w:rFonts w:ascii="Century Gothic" w:hAnsi="Century Gothic"/>
              </w:rPr>
              <w:t>’</w:t>
            </w:r>
            <w:r w:rsidR="000C6077" w:rsidRPr="00A941C7">
              <w:rPr>
                <w:rFonts w:ascii="Century Gothic" w:hAnsi="Century Gothic"/>
              </w:rPr>
              <w:t xml:space="preserve">une intention de neutralité </w:t>
            </w:r>
            <w:sdt>
              <w:sdtPr>
                <w:rPr>
                  <w:rFonts w:ascii="Century Gothic" w:hAnsi="Century Gothic"/>
                </w:rPr>
                <w:id w:val="6904989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A941C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vAlign w:val="center"/>
          </w:tcPr>
          <w:p w14:paraId="08F89C61" w14:textId="247949A2" w:rsidR="000C6077" w:rsidRPr="00A941C7" w:rsidRDefault="000C6077" w:rsidP="00520A9D">
            <w:pPr>
              <w:jc w:val="center"/>
              <w:rPr>
                <w:rFonts w:ascii="Century Gothic" w:hAnsi="Century Gothic"/>
              </w:rPr>
            </w:pPr>
            <w:r w:rsidRPr="00A941C7">
              <w:rPr>
                <w:rFonts w:ascii="Century Gothic" w:hAnsi="Century Gothic"/>
              </w:rPr>
              <w:t xml:space="preserve">Posture d’écoute </w:t>
            </w:r>
            <w:sdt>
              <w:sdtPr>
                <w:rPr>
                  <w:rFonts w:ascii="Century Gothic" w:hAnsi="Century Gothic"/>
                </w:rPr>
                <w:id w:val="19096548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A941C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8" w:type="dxa"/>
            <w:vAlign w:val="center"/>
          </w:tcPr>
          <w:p w14:paraId="4493F0E2" w14:textId="04AE7CC1" w:rsidR="000C6077" w:rsidRPr="00A941C7" w:rsidRDefault="000C6077" w:rsidP="00520A9D">
            <w:pPr>
              <w:spacing w:before="120" w:after="120"/>
              <w:ind w:left="57" w:right="57"/>
              <w:jc w:val="center"/>
              <w:rPr>
                <w:rFonts w:ascii="Century Gothic" w:hAnsi="Century Gothic"/>
              </w:rPr>
            </w:pPr>
            <w:r w:rsidRPr="00A941C7">
              <w:rPr>
                <w:rFonts w:ascii="Century Gothic" w:hAnsi="Century Gothic"/>
              </w:rPr>
              <w:t xml:space="preserve">Signes d’écoute </w:t>
            </w:r>
            <w:sdt>
              <w:sdtPr>
                <w:rPr>
                  <w:rFonts w:ascii="Century Gothic" w:hAnsi="Century Gothic"/>
                </w:rPr>
                <w:id w:val="1400092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A941C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vAlign w:val="center"/>
          </w:tcPr>
          <w:p w14:paraId="7A8CD80D" w14:textId="35C986C8" w:rsidR="000C6077" w:rsidRPr="00A941C7" w:rsidRDefault="000C6077" w:rsidP="001F432E">
            <w:pPr>
              <w:spacing w:before="120" w:after="120"/>
              <w:jc w:val="center"/>
              <w:rPr>
                <w:rFonts w:ascii="Century Gothic" w:hAnsi="Century Gothic"/>
              </w:rPr>
            </w:pPr>
            <w:r w:rsidRPr="00A941C7">
              <w:rPr>
                <w:rFonts w:ascii="Century Gothic" w:hAnsi="Century Gothic"/>
              </w:rPr>
              <w:t xml:space="preserve">Questions ouvertes </w:t>
            </w:r>
            <w:sdt>
              <w:sdtPr>
                <w:rPr>
                  <w:rFonts w:ascii="Century Gothic" w:hAnsi="Century Gothic"/>
                </w:rPr>
                <w:id w:val="12599515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A941C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vAlign w:val="center"/>
          </w:tcPr>
          <w:p w14:paraId="084975A5" w14:textId="419A1154" w:rsidR="000C6077" w:rsidRPr="00A941C7" w:rsidRDefault="000C6077" w:rsidP="00520A9D">
            <w:pPr>
              <w:jc w:val="center"/>
              <w:rPr>
                <w:rFonts w:ascii="Century Gothic" w:hAnsi="Century Gothic"/>
              </w:rPr>
            </w:pPr>
            <w:r w:rsidRPr="00A941C7">
              <w:rPr>
                <w:rFonts w:ascii="Century Gothic" w:hAnsi="Century Gothic"/>
              </w:rPr>
              <w:t>Répét</w:t>
            </w:r>
            <w:r w:rsidR="00C66E3F" w:rsidRPr="00A941C7">
              <w:rPr>
                <w:rFonts w:ascii="Century Gothic" w:hAnsi="Century Gothic"/>
              </w:rPr>
              <w:t>ition</w:t>
            </w:r>
            <w:r w:rsidRPr="00A941C7">
              <w:rPr>
                <w:rFonts w:ascii="Century Gothic" w:hAnsi="Century Gothic"/>
              </w:rPr>
              <w:t xml:space="preserve"> </w:t>
            </w:r>
            <w:r w:rsidR="005A7D24" w:rsidRPr="00A941C7">
              <w:rPr>
                <w:rFonts w:ascii="Century Gothic" w:hAnsi="Century Gothic"/>
              </w:rPr>
              <w:t xml:space="preserve">de </w:t>
            </w:r>
            <w:r w:rsidRPr="00A941C7">
              <w:rPr>
                <w:rFonts w:ascii="Century Gothic" w:hAnsi="Century Gothic"/>
              </w:rPr>
              <w:t xml:space="preserve">ce qu’a dit l’enfant </w:t>
            </w:r>
            <w:sdt>
              <w:sdtPr>
                <w:rPr>
                  <w:rFonts w:ascii="Century Gothic" w:hAnsi="Century Gothic"/>
                </w:rPr>
                <w:id w:val="-20928473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A941C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8" w:type="dxa"/>
            <w:vAlign w:val="center"/>
          </w:tcPr>
          <w:p w14:paraId="0532E56E" w14:textId="0547EB7A" w:rsidR="000C6077" w:rsidRPr="00A941C7" w:rsidRDefault="000C6077" w:rsidP="00520A9D">
            <w:pPr>
              <w:jc w:val="center"/>
              <w:rPr>
                <w:rFonts w:ascii="Century Gothic" w:hAnsi="Century Gothic"/>
              </w:rPr>
            </w:pPr>
            <w:r w:rsidRPr="00A941C7">
              <w:rPr>
                <w:rFonts w:ascii="Century Gothic" w:hAnsi="Century Gothic"/>
              </w:rPr>
              <w:t xml:space="preserve">Demande de précisions </w:t>
            </w:r>
            <w:sdt>
              <w:sdtPr>
                <w:rPr>
                  <w:rFonts w:ascii="Century Gothic" w:hAnsi="Century Gothic"/>
                </w:rPr>
                <w:id w:val="-20823612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A941C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7" w:type="dxa"/>
            <w:vAlign w:val="center"/>
          </w:tcPr>
          <w:p w14:paraId="0C986011" w14:textId="0E4C0E9F" w:rsidR="000C6077" w:rsidRPr="00A941C7" w:rsidRDefault="000C6077" w:rsidP="00520A9D">
            <w:pPr>
              <w:jc w:val="center"/>
              <w:rPr>
                <w:rFonts w:ascii="Century Gothic" w:hAnsi="Century Gothic"/>
              </w:rPr>
            </w:pPr>
            <w:r w:rsidRPr="00A941C7">
              <w:rPr>
                <w:rFonts w:ascii="Century Gothic" w:hAnsi="Century Gothic"/>
              </w:rPr>
              <w:t>Reformul</w:t>
            </w:r>
            <w:r w:rsidR="00C66E3F" w:rsidRPr="00A941C7">
              <w:rPr>
                <w:rFonts w:ascii="Century Gothic" w:hAnsi="Century Gothic"/>
              </w:rPr>
              <w:t>ation</w:t>
            </w:r>
            <w:r w:rsidR="00E3322E" w:rsidRPr="00A941C7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-18399993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A941C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808" w:type="dxa"/>
            <w:vAlign w:val="center"/>
          </w:tcPr>
          <w:p w14:paraId="1DDE48DA" w14:textId="55A8A015" w:rsidR="000C6077" w:rsidRPr="00A941C7" w:rsidRDefault="005A7D24" w:rsidP="00520A9D">
            <w:pPr>
              <w:jc w:val="center"/>
              <w:rPr>
                <w:rFonts w:ascii="Century Gothic" w:hAnsi="Century Gothic"/>
              </w:rPr>
            </w:pPr>
            <w:r w:rsidRPr="00A941C7">
              <w:rPr>
                <w:rFonts w:ascii="Century Gothic" w:hAnsi="Century Gothic"/>
              </w:rPr>
              <w:t>Synthèse</w:t>
            </w:r>
            <w:r w:rsidR="00E3322E" w:rsidRPr="00A941C7">
              <w:rPr>
                <w:rFonts w:ascii="Century Gothic" w:hAnsi="Century Gothic"/>
              </w:rPr>
              <w:t xml:space="preserve"> </w:t>
            </w:r>
            <w:sdt>
              <w:sdtPr>
                <w:rPr>
                  <w:rFonts w:ascii="Century Gothic" w:hAnsi="Century Gothic"/>
                </w:rPr>
                <w:id w:val="-16725569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A941C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0C6077" w:rsidRPr="00961AE6" w14:paraId="4C7714BF" w14:textId="77777777" w:rsidTr="00A941C7">
        <w:trPr>
          <w:trHeight w:val="454"/>
        </w:trPr>
        <w:tc>
          <w:tcPr>
            <w:tcW w:w="14459" w:type="dxa"/>
            <w:gridSpan w:val="8"/>
            <w:vAlign w:val="center"/>
          </w:tcPr>
          <w:p w14:paraId="044B0121" w14:textId="2EFB2BEA" w:rsidR="000C6077" w:rsidRPr="00A941C7" w:rsidRDefault="000C6077" w:rsidP="00520A9D">
            <w:pPr>
              <w:spacing w:before="120" w:after="120"/>
              <w:ind w:left="57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A941C7">
              <w:rPr>
                <w:rFonts w:ascii="Century Gothic" w:hAnsi="Century Gothic"/>
                <w:b/>
                <w:bCs/>
                <w:sz w:val="24"/>
                <w:szCs w:val="24"/>
              </w:rPr>
              <w:t>Effets sur l’enfant</w:t>
            </w:r>
          </w:p>
        </w:tc>
      </w:tr>
      <w:tr w:rsidR="000C6077" w:rsidRPr="00961AE6" w14:paraId="732878E2" w14:textId="77777777" w:rsidTr="0022106E">
        <w:trPr>
          <w:trHeight w:val="589"/>
        </w:trPr>
        <w:tc>
          <w:tcPr>
            <w:tcW w:w="14459" w:type="dxa"/>
            <w:gridSpan w:val="8"/>
          </w:tcPr>
          <w:p w14:paraId="0F3EB167" w14:textId="4844C6A2" w:rsidR="000C6077" w:rsidRPr="001A717D" w:rsidRDefault="000C6077" w:rsidP="00520A9D">
            <w:pPr>
              <w:spacing w:before="120" w:after="120"/>
              <w:ind w:left="57" w:right="57"/>
              <w:rPr>
                <w:rFonts w:ascii="Century Gothic" w:hAnsi="Century Gothic"/>
                <w:sz w:val="24"/>
                <w:szCs w:val="24"/>
              </w:rPr>
            </w:pPr>
            <w:r w:rsidRPr="001A717D">
              <w:rPr>
                <w:rFonts w:ascii="Century Gothic" w:hAnsi="Century Gothic"/>
                <w:sz w:val="24"/>
                <w:szCs w:val="24"/>
              </w:rPr>
              <w:t>Comportements observables :</w:t>
            </w:r>
          </w:p>
        </w:tc>
      </w:tr>
      <w:tr w:rsidR="000C6077" w:rsidRPr="00961AE6" w14:paraId="5D49EBE0" w14:textId="77777777" w:rsidTr="00C66E3F">
        <w:trPr>
          <w:trHeight w:val="344"/>
        </w:trPr>
        <w:tc>
          <w:tcPr>
            <w:tcW w:w="14459" w:type="dxa"/>
            <w:gridSpan w:val="8"/>
          </w:tcPr>
          <w:p w14:paraId="4E20D9A2" w14:textId="1E05F06B" w:rsidR="000C6077" w:rsidRPr="00ED62C6" w:rsidRDefault="000C6077" w:rsidP="00520A9D">
            <w:pPr>
              <w:spacing w:before="120" w:after="120"/>
              <w:ind w:left="57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ED62C6">
              <w:rPr>
                <w:rFonts w:ascii="Century Gothic" w:hAnsi="Century Gothic"/>
                <w:b/>
                <w:bCs/>
                <w:sz w:val="24"/>
                <w:szCs w:val="24"/>
              </w:rPr>
              <w:t>Conclusion</w:t>
            </w:r>
            <w:r w:rsidR="00C66E3F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  <w:r w:rsidR="00C66E3F" w:rsidRPr="00C66E3F">
              <w:rPr>
                <w:rFonts w:ascii="Century Gothic" w:hAnsi="Century Gothic"/>
                <w:sz w:val="24"/>
                <w:szCs w:val="24"/>
              </w:rPr>
              <w:t>(au re</w:t>
            </w:r>
            <w:r w:rsidR="00C66E3F">
              <w:rPr>
                <w:rFonts w:ascii="Century Gothic" w:hAnsi="Century Gothic"/>
                <w:sz w:val="24"/>
                <w:szCs w:val="24"/>
              </w:rPr>
              <w:t>ga</w:t>
            </w:r>
            <w:r w:rsidR="00C66E3F" w:rsidRPr="00C66E3F">
              <w:rPr>
                <w:rFonts w:ascii="Century Gothic" w:hAnsi="Century Gothic"/>
                <w:sz w:val="24"/>
                <w:szCs w:val="24"/>
              </w:rPr>
              <w:t>rd de</w:t>
            </w:r>
            <w:r w:rsidR="00C66E3F">
              <w:rPr>
                <w:rFonts w:ascii="Century Gothic" w:hAnsi="Century Gothic"/>
                <w:sz w:val="24"/>
                <w:szCs w:val="24"/>
              </w:rPr>
              <w:t xml:space="preserve">s </w:t>
            </w:r>
            <w:r w:rsidR="00520A9D">
              <w:rPr>
                <w:rFonts w:ascii="Century Gothic" w:hAnsi="Century Gothic"/>
                <w:sz w:val="24"/>
                <w:szCs w:val="24"/>
              </w:rPr>
              <w:t>deux</w:t>
            </w:r>
            <w:r w:rsidR="00C66E3F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C66E3F" w:rsidRPr="00C66E3F">
              <w:rPr>
                <w:rFonts w:ascii="Century Gothic" w:hAnsi="Century Gothic"/>
                <w:sz w:val="24"/>
                <w:szCs w:val="24"/>
              </w:rPr>
              <w:t>fonctio</w:t>
            </w:r>
            <w:r w:rsidR="00C66E3F">
              <w:rPr>
                <w:rFonts w:ascii="Century Gothic" w:hAnsi="Century Gothic"/>
                <w:sz w:val="24"/>
                <w:szCs w:val="24"/>
              </w:rPr>
              <w:t>n</w:t>
            </w:r>
            <w:r w:rsidR="00C66E3F" w:rsidRPr="001A717D">
              <w:rPr>
                <w:rFonts w:ascii="Century Gothic" w:hAnsi="Century Gothic"/>
                <w:sz w:val="24"/>
                <w:szCs w:val="24"/>
              </w:rPr>
              <w:t>s</w:t>
            </w:r>
            <w:r w:rsidR="00C66E3F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C66E3F" w:rsidRPr="001A717D">
              <w:rPr>
                <w:rFonts w:ascii="Century Gothic" w:hAnsi="Century Gothic"/>
                <w:sz w:val="24"/>
                <w:szCs w:val="24"/>
              </w:rPr>
              <w:t>de communication en cause</w:t>
            </w:r>
            <w:r w:rsidR="00C66E3F">
              <w:rPr>
                <w:rFonts w:ascii="Century Gothic" w:hAnsi="Century Gothic"/>
                <w:sz w:val="24"/>
                <w:szCs w:val="24"/>
              </w:rPr>
              <w:t>)</w:t>
            </w:r>
          </w:p>
        </w:tc>
      </w:tr>
      <w:tr w:rsidR="000C6077" w:rsidRPr="00961AE6" w14:paraId="4DE7A59B" w14:textId="77777777" w:rsidTr="003E16B1">
        <w:trPr>
          <w:trHeight w:val="589"/>
        </w:trPr>
        <w:tc>
          <w:tcPr>
            <w:tcW w:w="14459" w:type="dxa"/>
            <w:gridSpan w:val="8"/>
          </w:tcPr>
          <w:p w14:paraId="52E2F218" w14:textId="38FEA67F" w:rsidR="00840837" w:rsidRPr="00520A9D" w:rsidRDefault="00C66E3F" w:rsidP="00520A9D">
            <w:pPr>
              <w:spacing w:before="120" w:after="120"/>
              <w:ind w:left="57" w:right="57"/>
              <w:rPr>
                <w:rFonts w:ascii="Century Gothic" w:hAnsi="Century Gothic"/>
                <w:sz w:val="24"/>
                <w:szCs w:val="24"/>
              </w:rPr>
            </w:pPr>
            <w:r w:rsidRPr="00520A9D">
              <w:rPr>
                <w:rFonts w:ascii="Century Gothic" w:hAnsi="Century Gothic"/>
                <w:b/>
                <w:bCs/>
                <w:sz w:val="24"/>
                <w:szCs w:val="24"/>
              </w:rPr>
              <w:t>Fonctions de communication déjà déterminées</w:t>
            </w:r>
            <w:r w:rsidRPr="00520A9D">
              <w:rPr>
                <w:rFonts w:ascii="Century Gothic" w:hAnsi="Century Gothic"/>
                <w:sz w:val="24"/>
                <w:szCs w:val="24"/>
              </w:rPr>
              <w:t> :</w:t>
            </w:r>
          </w:p>
          <w:p w14:paraId="27261EDD" w14:textId="7189091F" w:rsidR="00C66E3F" w:rsidRPr="00520A9D" w:rsidRDefault="00C66E3F" w:rsidP="00520A9D">
            <w:pPr>
              <w:spacing w:before="120" w:after="120"/>
              <w:ind w:left="57" w:right="57"/>
              <w:rPr>
                <w:rFonts w:ascii="Century Gothic" w:hAnsi="Century Gothic"/>
                <w:sz w:val="24"/>
                <w:szCs w:val="24"/>
              </w:rPr>
            </w:pPr>
            <w:r w:rsidRPr="00520A9D">
              <w:rPr>
                <w:rFonts w:ascii="Century Gothic" w:hAnsi="Century Gothic"/>
                <w:sz w:val="24"/>
                <w:szCs w:val="24"/>
              </w:rPr>
              <w:t xml:space="preserve">Référentielle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18900705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520A9D">
                  <w:rPr>
                    <w:rFonts w:ascii="Segoe UI Symbol" w:eastAsia="MS Gothic" w:hAnsi="Segoe UI Symbol" w:cs="Segoe UI Symbol"/>
                    <w:sz w:val="24"/>
                    <w:szCs w:val="24"/>
                  </w:rPr>
                  <w:t>☐</w:t>
                </w:r>
              </w:sdtContent>
            </w:sdt>
            <w:r w:rsidRPr="00520A9D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  </w:t>
            </w:r>
            <w:r w:rsidR="00520A9D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 </w:t>
            </w:r>
            <w:r w:rsidRPr="00520A9D">
              <w:rPr>
                <w:rFonts w:ascii="Century Gothic" w:hAnsi="Century Gothic"/>
                <w:sz w:val="24"/>
                <w:szCs w:val="24"/>
              </w:rPr>
              <w:t xml:space="preserve">Émotive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-1756585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520A9D">
                  <w:rPr>
                    <w:rFonts w:ascii="Segoe UI Symbol" w:eastAsia="MS Gothic" w:hAnsi="Segoe UI Symbol" w:cs="Segoe UI Symbol"/>
                    <w:sz w:val="24"/>
                    <w:szCs w:val="24"/>
                  </w:rPr>
                  <w:t>☐</w:t>
                </w:r>
              </w:sdtContent>
            </w:sdt>
            <w:r w:rsidRPr="00520A9D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  <w:r w:rsidR="00520A9D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   </w:t>
            </w:r>
            <w:r w:rsidRPr="00520A9D">
              <w:rPr>
                <w:rFonts w:ascii="Century Gothic" w:hAnsi="Century Gothic"/>
                <w:sz w:val="24"/>
                <w:szCs w:val="24"/>
              </w:rPr>
              <w:t xml:space="preserve">Métalinguistique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5140362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520A9D">
                  <w:rPr>
                    <w:rFonts w:ascii="Segoe UI Symbol" w:eastAsia="MS Gothic" w:hAnsi="Segoe UI Symbol" w:cs="Segoe UI Symbol"/>
                    <w:sz w:val="24"/>
                    <w:szCs w:val="24"/>
                  </w:rPr>
                  <w:t>☐</w:t>
                </w:r>
              </w:sdtContent>
            </w:sdt>
            <w:r w:rsidRPr="00520A9D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520A9D">
              <w:rPr>
                <w:rFonts w:ascii="Century Gothic" w:hAnsi="Century Gothic"/>
                <w:sz w:val="24"/>
                <w:szCs w:val="24"/>
              </w:rPr>
              <w:t xml:space="preserve">    </w:t>
            </w:r>
            <w:r w:rsidRPr="00520A9D">
              <w:rPr>
                <w:rFonts w:ascii="Century Gothic" w:hAnsi="Century Gothic"/>
                <w:sz w:val="24"/>
                <w:szCs w:val="24"/>
              </w:rPr>
              <w:t xml:space="preserve">Incitative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20736951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520A9D">
                  <w:rPr>
                    <w:rFonts w:ascii="Segoe UI Symbol" w:eastAsia="MS Gothic" w:hAnsi="Segoe UI Symbol" w:cs="Segoe UI Symbol"/>
                    <w:sz w:val="24"/>
                    <w:szCs w:val="24"/>
                  </w:rPr>
                  <w:t>☐</w:t>
                </w:r>
              </w:sdtContent>
            </w:sdt>
            <w:r w:rsidRPr="00520A9D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520A9D">
              <w:rPr>
                <w:rFonts w:ascii="Century Gothic" w:hAnsi="Century Gothic"/>
                <w:sz w:val="24"/>
                <w:szCs w:val="24"/>
              </w:rPr>
              <w:t xml:space="preserve">    </w:t>
            </w:r>
            <w:r w:rsidRPr="00520A9D">
              <w:rPr>
                <w:rFonts w:ascii="Century Gothic" w:hAnsi="Century Gothic"/>
                <w:sz w:val="24"/>
                <w:szCs w:val="24"/>
              </w:rPr>
              <w:t xml:space="preserve">De contact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-15048096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3322E" w:rsidRPr="00520A9D">
                  <w:rPr>
                    <w:rFonts w:ascii="Segoe UI Symbol" w:eastAsia="MS Gothic" w:hAnsi="Segoe UI Symbol" w:cs="Segoe UI Symbol"/>
                    <w:sz w:val="24"/>
                    <w:szCs w:val="24"/>
                  </w:rPr>
                  <w:t>☐</w:t>
                </w:r>
              </w:sdtContent>
            </w:sdt>
          </w:p>
          <w:p w14:paraId="0BA07D3D" w14:textId="77777777" w:rsidR="00C66E3F" w:rsidRPr="00520A9D" w:rsidRDefault="00C66E3F" w:rsidP="00520A9D">
            <w:pPr>
              <w:spacing w:before="120" w:after="120"/>
              <w:ind w:left="57" w:right="57"/>
              <w:rPr>
                <w:rFonts w:ascii="Century Gothic" w:hAnsi="Century Gothic"/>
                <w:sz w:val="24"/>
                <w:szCs w:val="24"/>
              </w:rPr>
            </w:pPr>
          </w:p>
          <w:p w14:paraId="676E555D" w14:textId="77777777" w:rsidR="00840837" w:rsidRPr="00520A9D" w:rsidRDefault="00840837" w:rsidP="00520A9D">
            <w:pPr>
              <w:spacing w:before="120" w:after="120"/>
              <w:ind w:left="57" w:right="57"/>
              <w:rPr>
                <w:rFonts w:ascii="Century Gothic" w:hAnsi="Century Gothic"/>
                <w:sz w:val="24"/>
                <w:szCs w:val="24"/>
              </w:rPr>
            </w:pPr>
            <w:r w:rsidRPr="00520A9D">
              <w:rPr>
                <w:rFonts w:ascii="Century Gothic" w:hAnsi="Century Gothic"/>
                <w:sz w:val="24"/>
                <w:szCs w:val="24"/>
              </w:rPr>
              <w:t>Cohérence entre les comportements verbaux et non verbaux de l’adulte :</w:t>
            </w:r>
          </w:p>
          <w:p w14:paraId="033BA751" w14:textId="77777777" w:rsidR="00986B5D" w:rsidRPr="00520A9D" w:rsidRDefault="00986B5D" w:rsidP="00520A9D">
            <w:pPr>
              <w:spacing w:before="120" w:after="120"/>
              <w:ind w:right="57"/>
              <w:rPr>
                <w:rFonts w:ascii="Century Gothic" w:hAnsi="Century Gothic"/>
                <w:sz w:val="24"/>
                <w:szCs w:val="24"/>
              </w:rPr>
            </w:pPr>
          </w:p>
          <w:p w14:paraId="4E6CA4EB" w14:textId="471C5C2B" w:rsidR="00986B5D" w:rsidRDefault="00840837" w:rsidP="00520A9D">
            <w:pPr>
              <w:spacing w:before="120" w:after="120"/>
              <w:ind w:left="57" w:right="57"/>
              <w:rPr>
                <w:rFonts w:ascii="Century Gothic" w:hAnsi="Century Gothic"/>
                <w:sz w:val="24"/>
                <w:szCs w:val="24"/>
              </w:rPr>
            </w:pPr>
            <w:r w:rsidRPr="00520A9D">
              <w:rPr>
                <w:rFonts w:ascii="Century Gothic" w:hAnsi="Century Gothic"/>
                <w:sz w:val="24"/>
                <w:szCs w:val="24"/>
              </w:rPr>
              <w:t>Clarté du message :</w:t>
            </w:r>
          </w:p>
          <w:p w14:paraId="444F04D2" w14:textId="77777777" w:rsidR="00986B5D" w:rsidRPr="001A717D" w:rsidRDefault="00986B5D" w:rsidP="00520A9D">
            <w:pPr>
              <w:spacing w:before="120" w:after="120"/>
              <w:ind w:left="57" w:right="57"/>
              <w:rPr>
                <w:rFonts w:ascii="Century Gothic" w:hAnsi="Century Gothic"/>
                <w:sz w:val="24"/>
                <w:szCs w:val="24"/>
              </w:rPr>
            </w:pPr>
          </w:p>
          <w:p w14:paraId="051A16A7" w14:textId="4225335C" w:rsidR="00840837" w:rsidRPr="001A717D" w:rsidRDefault="00840837" w:rsidP="00520A9D">
            <w:pPr>
              <w:spacing w:before="120" w:after="120"/>
              <w:ind w:left="57" w:right="57"/>
              <w:rPr>
                <w:rFonts w:ascii="Century Gothic" w:hAnsi="Century Gothic"/>
                <w:sz w:val="24"/>
                <w:szCs w:val="24"/>
              </w:rPr>
            </w:pPr>
            <w:r w:rsidRPr="001A717D">
              <w:rPr>
                <w:rFonts w:ascii="Century Gothic" w:hAnsi="Century Gothic"/>
                <w:sz w:val="24"/>
                <w:szCs w:val="24"/>
              </w:rPr>
              <w:t>Pertinence des comportements verbaux et non verbaux de l’adulte au regard de</w:t>
            </w:r>
            <w:r w:rsidR="00986B5D">
              <w:rPr>
                <w:rFonts w:ascii="Century Gothic" w:hAnsi="Century Gothic"/>
                <w:sz w:val="24"/>
                <w:szCs w:val="24"/>
              </w:rPr>
              <w:t xml:space="preserve">s éléments de </w:t>
            </w:r>
            <w:r w:rsidRPr="001A717D">
              <w:rPr>
                <w:rFonts w:ascii="Century Gothic" w:hAnsi="Century Gothic"/>
                <w:sz w:val="24"/>
                <w:szCs w:val="24"/>
              </w:rPr>
              <w:t>l’écoute active </w:t>
            </w:r>
            <w:r w:rsidR="00986B5D">
              <w:rPr>
                <w:rFonts w:ascii="Century Gothic" w:hAnsi="Century Gothic"/>
                <w:sz w:val="24"/>
                <w:szCs w:val="24"/>
              </w:rPr>
              <w:t>relevés dans l’extrait choisi</w:t>
            </w:r>
            <w:r w:rsidR="00520A9D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1A717D">
              <w:rPr>
                <w:rFonts w:ascii="Century Gothic" w:hAnsi="Century Gothic"/>
                <w:sz w:val="24"/>
                <w:szCs w:val="24"/>
              </w:rPr>
              <w:t>:</w:t>
            </w:r>
          </w:p>
          <w:p w14:paraId="3DBAA505" w14:textId="77777777" w:rsidR="00840837" w:rsidRDefault="00840837" w:rsidP="00520A9D">
            <w:pPr>
              <w:spacing w:before="120" w:after="120"/>
              <w:ind w:right="57"/>
              <w:rPr>
                <w:rFonts w:ascii="Century Gothic" w:hAnsi="Century Gothic"/>
                <w:sz w:val="24"/>
                <w:szCs w:val="24"/>
              </w:rPr>
            </w:pPr>
          </w:p>
          <w:p w14:paraId="0D6745A6" w14:textId="753231E0" w:rsidR="000C6077" w:rsidRPr="00961AE6" w:rsidRDefault="000C6077" w:rsidP="00520A9D">
            <w:pPr>
              <w:spacing w:before="120" w:after="120"/>
              <w:ind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0C751C5E" w14:textId="13BD9BCA" w:rsidR="009756BC" w:rsidRDefault="009756BC" w:rsidP="00986B5D">
      <w:pPr>
        <w:spacing w:before="240"/>
        <w:jc w:val="both"/>
        <w:rPr>
          <w:rFonts w:ascii="Century Gothic" w:hAnsi="Century Gothic"/>
        </w:rPr>
      </w:pPr>
    </w:p>
    <w:sectPr w:rsidR="009756BC" w:rsidSect="00E3322E">
      <w:pgSz w:w="15840" w:h="12240" w:orient="landscape"/>
      <w:pgMar w:top="1417" w:right="1271" w:bottom="1417" w:left="1843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9B600B" w14:textId="77777777" w:rsidR="006E638F" w:rsidRDefault="006E638F" w:rsidP="0070582C">
      <w:pPr>
        <w:spacing w:after="0" w:line="240" w:lineRule="auto"/>
      </w:pPr>
      <w:r>
        <w:separator/>
      </w:r>
    </w:p>
  </w:endnote>
  <w:endnote w:type="continuationSeparator" w:id="0">
    <w:p w14:paraId="4DB46544" w14:textId="77777777" w:rsidR="006E638F" w:rsidRDefault="006E638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678916106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B5B794" w14:textId="77777777" w:rsidR="001E4972" w:rsidRPr="001E4972" w:rsidRDefault="001E4972" w:rsidP="001E4972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E4972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E4972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E4972">
      <w:rPr>
        <w:rFonts w:ascii="Aptos" w:eastAsia="Aptos" w:hAnsi="Aptos" w:cs="Arial"/>
        <w:sz w:val="18"/>
        <w:szCs w:val="18"/>
      </w:rPr>
      <w:t xml:space="preserve"> </w:t>
    </w:r>
  </w:p>
  <w:p w14:paraId="3D005356" w14:textId="77777777" w:rsidR="00681812" w:rsidRDefault="0068181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06B69C" w14:textId="77777777" w:rsidR="006E638F" w:rsidRDefault="006E638F" w:rsidP="0070582C">
      <w:pPr>
        <w:spacing w:after="0" w:line="240" w:lineRule="auto"/>
      </w:pPr>
      <w:r>
        <w:separator/>
      </w:r>
    </w:p>
  </w:footnote>
  <w:footnote w:type="continuationSeparator" w:id="0">
    <w:p w14:paraId="364B8B73" w14:textId="77777777" w:rsidR="006E638F" w:rsidRDefault="006E638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3783F"/>
    <w:multiLevelType w:val="hybridMultilevel"/>
    <w:tmpl w:val="C6505E7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2CB740E"/>
    <w:multiLevelType w:val="hybridMultilevel"/>
    <w:tmpl w:val="01DA811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4B42925"/>
    <w:multiLevelType w:val="hybridMultilevel"/>
    <w:tmpl w:val="7C567B8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007D57"/>
    <w:multiLevelType w:val="hybridMultilevel"/>
    <w:tmpl w:val="9B86E07A"/>
    <w:lvl w:ilvl="0" w:tplc="0C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8F2CBD"/>
    <w:multiLevelType w:val="hybridMultilevel"/>
    <w:tmpl w:val="246C8FD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494C57"/>
    <w:multiLevelType w:val="hybridMultilevel"/>
    <w:tmpl w:val="B0A43580"/>
    <w:lvl w:ilvl="0" w:tplc="0C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1" w15:restartNumberingAfterBreak="0">
    <w:nsid w:val="5667724B"/>
    <w:multiLevelType w:val="hybridMultilevel"/>
    <w:tmpl w:val="E4E6CBA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61F740C"/>
    <w:multiLevelType w:val="hybridMultilevel"/>
    <w:tmpl w:val="664601A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4663085"/>
    <w:multiLevelType w:val="hybridMultilevel"/>
    <w:tmpl w:val="49CED40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1"/>
  </w:num>
  <w:num w:numId="3" w16cid:durableId="1136871955">
    <w:abstractNumId w:val="2"/>
  </w:num>
  <w:num w:numId="4" w16cid:durableId="693507323">
    <w:abstractNumId w:val="13"/>
  </w:num>
  <w:num w:numId="5" w16cid:durableId="1983458588">
    <w:abstractNumId w:val="4"/>
  </w:num>
  <w:num w:numId="6" w16cid:durableId="777408216">
    <w:abstractNumId w:val="25"/>
  </w:num>
  <w:num w:numId="7" w16cid:durableId="579677233">
    <w:abstractNumId w:val="5"/>
  </w:num>
  <w:num w:numId="8" w16cid:durableId="1145703398">
    <w:abstractNumId w:val="10"/>
  </w:num>
  <w:num w:numId="9" w16cid:durableId="415202896">
    <w:abstractNumId w:val="16"/>
  </w:num>
  <w:num w:numId="10" w16cid:durableId="370108147">
    <w:abstractNumId w:val="28"/>
  </w:num>
  <w:num w:numId="11" w16cid:durableId="1926449511">
    <w:abstractNumId w:val="17"/>
  </w:num>
  <w:num w:numId="12" w16cid:durableId="668866970">
    <w:abstractNumId w:val="22"/>
  </w:num>
  <w:num w:numId="13" w16cid:durableId="1882326827">
    <w:abstractNumId w:val="12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23"/>
  </w:num>
  <w:num w:numId="17" w16cid:durableId="613288444">
    <w:abstractNumId w:val="1"/>
  </w:num>
  <w:num w:numId="18" w16cid:durableId="487214568">
    <w:abstractNumId w:val="27"/>
  </w:num>
  <w:num w:numId="19" w16cid:durableId="1993678578">
    <w:abstractNumId w:val="3"/>
  </w:num>
  <w:num w:numId="20" w16cid:durableId="584189764">
    <w:abstractNumId w:val="29"/>
  </w:num>
  <w:num w:numId="21" w16cid:durableId="832261954">
    <w:abstractNumId w:val="18"/>
  </w:num>
  <w:num w:numId="22" w16cid:durableId="732240118">
    <w:abstractNumId w:val="19"/>
  </w:num>
  <w:num w:numId="23" w16cid:durableId="1488520991">
    <w:abstractNumId w:val="21"/>
  </w:num>
  <w:num w:numId="24" w16cid:durableId="1139155415">
    <w:abstractNumId w:val="26"/>
  </w:num>
  <w:num w:numId="25" w16cid:durableId="1318609782">
    <w:abstractNumId w:val="24"/>
  </w:num>
  <w:num w:numId="26" w16cid:durableId="1613126710">
    <w:abstractNumId w:val="20"/>
  </w:num>
  <w:num w:numId="27" w16cid:durableId="357006695">
    <w:abstractNumId w:val="9"/>
  </w:num>
  <w:num w:numId="28" w16cid:durableId="945815778">
    <w:abstractNumId w:val="0"/>
  </w:num>
  <w:num w:numId="29" w16cid:durableId="1975524711">
    <w:abstractNumId w:val="15"/>
  </w:num>
  <w:num w:numId="30" w16cid:durableId="1116220242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34FA6"/>
    <w:rsid w:val="00043AB8"/>
    <w:rsid w:val="000501CA"/>
    <w:rsid w:val="00053573"/>
    <w:rsid w:val="000535CD"/>
    <w:rsid w:val="00054037"/>
    <w:rsid w:val="00065534"/>
    <w:rsid w:val="000744E6"/>
    <w:rsid w:val="000773A1"/>
    <w:rsid w:val="000A5C7A"/>
    <w:rsid w:val="000A6650"/>
    <w:rsid w:val="000B77C6"/>
    <w:rsid w:val="000C161D"/>
    <w:rsid w:val="000C3E07"/>
    <w:rsid w:val="000C5399"/>
    <w:rsid w:val="000C6077"/>
    <w:rsid w:val="000C72EA"/>
    <w:rsid w:val="000D152E"/>
    <w:rsid w:val="000D46C2"/>
    <w:rsid w:val="000E1617"/>
    <w:rsid w:val="000E2A48"/>
    <w:rsid w:val="000F4AF1"/>
    <w:rsid w:val="000F737C"/>
    <w:rsid w:val="00100426"/>
    <w:rsid w:val="001149A1"/>
    <w:rsid w:val="00116429"/>
    <w:rsid w:val="00116F7B"/>
    <w:rsid w:val="001229A8"/>
    <w:rsid w:val="00123E73"/>
    <w:rsid w:val="001267D4"/>
    <w:rsid w:val="0013462C"/>
    <w:rsid w:val="001413A2"/>
    <w:rsid w:val="00144979"/>
    <w:rsid w:val="001504EC"/>
    <w:rsid w:val="001639A7"/>
    <w:rsid w:val="001742F3"/>
    <w:rsid w:val="00181037"/>
    <w:rsid w:val="00195B60"/>
    <w:rsid w:val="001960D8"/>
    <w:rsid w:val="001A717D"/>
    <w:rsid w:val="001B30BD"/>
    <w:rsid w:val="001B4C2F"/>
    <w:rsid w:val="001C6726"/>
    <w:rsid w:val="001E0BB7"/>
    <w:rsid w:val="001E21AB"/>
    <w:rsid w:val="001E4972"/>
    <w:rsid w:val="001E5CC4"/>
    <w:rsid w:val="001F066B"/>
    <w:rsid w:val="001F1D75"/>
    <w:rsid w:val="001F432E"/>
    <w:rsid w:val="002000C7"/>
    <w:rsid w:val="002017E1"/>
    <w:rsid w:val="00202EFA"/>
    <w:rsid w:val="002103D6"/>
    <w:rsid w:val="002111F8"/>
    <w:rsid w:val="00214152"/>
    <w:rsid w:val="0021493B"/>
    <w:rsid w:val="00222351"/>
    <w:rsid w:val="002317E6"/>
    <w:rsid w:val="0023230D"/>
    <w:rsid w:val="00232EAE"/>
    <w:rsid w:val="00252B3D"/>
    <w:rsid w:val="00253F3B"/>
    <w:rsid w:val="002628CC"/>
    <w:rsid w:val="00262A8B"/>
    <w:rsid w:val="002648FE"/>
    <w:rsid w:val="00270926"/>
    <w:rsid w:val="00274926"/>
    <w:rsid w:val="00277B96"/>
    <w:rsid w:val="00280443"/>
    <w:rsid w:val="002921A2"/>
    <w:rsid w:val="002A4369"/>
    <w:rsid w:val="002A4E72"/>
    <w:rsid w:val="002B2A4C"/>
    <w:rsid w:val="002B3974"/>
    <w:rsid w:val="002B471B"/>
    <w:rsid w:val="002B6A67"/>
    <w:rsid w:val="002B7EA4"/>
    <w:rsid w:val="002D16F5"/>
    <w:rsid w:val="002D69FB"/>
    <w:rsid w:val="002E13A3"/>
    <w:rsid w:val="002E4C96"/>
    <w:rsid w:val="002F7579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1A30"/>
    <w:rsid w:val="00333933"/>
    <w:rsid w:val="003370D8"/>
    <w:rsid w:val="00353ADD"/>
    <w:rsid w:val="00356663"/>
    <w:rsid w:val="00356ED2"/>
    <w:rsid w:val="0036044C"/>
    <w:rsid w:val="0036205F"/>
    <w:rsid w:val="00362681"/>
    <w:rsid w:val="00363A04"/>
    <w:rsid w:val="00365637"/>
    <w:rsid w:val="0037359B"/>
    <w:rsid w:val="00387EFE"/>
    <w:rsid w:val="00394CDB"/>
    <w:rsid w:val="003A325B"/>
    <w:rsid w:val="003B4A79"/>
    <w:rsid w:val="003B51B0"/>
    <w:rsid w:val="003C5B08"/>
    <w:rsid w:val="003D061A"/>
    <w:rsid w:val="003D2A63"/>
    <w:rsid w:val="003E08B3"/>
    <w:rsid w:val="003F4E6C"/>
    <w:rsid w:val="003F6457"/>
    <w:rsid w:val="003F7103"/>
    <w:rsid w:val="004043D7"/>
    <w:rsid w:val="00404771"/>
    <w:rsid w:val="00405862"/>
    <w:rsid w:val="00407320"/>
    <w:rsid w:val="0041073A"/>
    <w:rsid w:val="004119DD"/>
    <w:rsid w:val="00413D27"/>
    <w:rsid w:val="00420DA9"/>
    <w:rsid w:val="004275C3"/>
    <w:rsid w:val="004412C3"/>
    <w:rsid w:val="004455BC"/>
    <w:rsid w:val="0046072A"/>
    <w:rsid w:val="00462365"/>
    <w:rsid w:val="00473229"/>
    <w:rsid w:val="004766E6"/>
    <w:rsid w:val="00476EAF"/>
    <w:rsid w:val="00482EB6"/>
    <w:rsid w:val="004871DC"/>
    <w:rsid w:val="004A0047"/>
    <w:rsid w:val="004A3E6B"/>
    <w:rsid w:val="004B46F6"/>
    <w:rsid w:val="004C2085"/>
    <w:rsid w:val="004E07C2"/>
    <w:rsid w:val="004E63AA"/>
    <w:rsid w:val="004E7660"/>
    <w:rsid w:val="00505F6E"/>
    <w:rsid w:val="005126DE"/>
    <w:rsid w:val="005164DC"/>
    <w:rsid w:val="00520A9D"/>
    <w:rsid w:val="005228EE"/>
    <w:rsid w:val="0054261B"/>
    <w:rsid w:val="005526D1"/>
    <w:rsid w:val="00553CE0"/>
    <w:rsid w:val="005578FD"/>
    <w:rsid w:val="00566656"/>
    <w:rsid w:val="00572892"/>
    <w:rsid w:val="00572A2A"/>
    <w:rsid w:val="00574AC6"/>
    <w:rsid w:val="00575247"/>
    <w:rsid w:val="00576A13"/>
    <w:rsid w:val="005905C4"/>
    <w:rsid w:val="00594F68"/>
    <w:rsid w:val="005A2308"/>
    <w:rsid w:val="005A7D24"/>
    <w:rsid w:val="005B0491"/>
    <w:rsid w:val="005B3956"/>
    <w:rsid w:val="005B71DB"/>
    <w:rsid w:val="005C4207"/>
    <w:rsid w:val="005D4306"/>
    <w:rsid w:val="005E785C"/>
    <w:rsid w:val="005E7A9B"/>
    <w:rsid w:val="006013CC"/>
    <w:rsid w:val="00604FF6"/>
    <w:rsid w:val="0060562E"/>
    <w:rsid w:val="006130BE"/>
    <w:rsid w:val="00616CB4"/>
    <w:rsid w:val="006322C3"/>
    <w:rsid w:val="00635D3F"/>
    <w:rsid w:val="00642B97"/>
    <w:rsid w:val="00642C86"/>
    <w:rsid w:val="00653B66"/>
    <w:rsid w:val="006570F8"/>
    <w:rsid w:val="00662400"/>
    <w:rsid w:val="00664F21"/>
    <w:rsid w:val="006657DF"/>
    <w:rsid w:val="006718C4"/>
    <w:rsid w:val="00681812"/>
    <w:rsid w:val="006907F7"/>
    <w:rsid w:val="00694E39"/>
    <w:rsid w:val="006A1673"/>
    <w:rsid w:val="006A2499"/>
    <w:rsid w:val="006A2823"/>
    <w:rsid w:val="006B0482"/>
    <w:rsid w:val="006B5999"/>
    <w:rsid w:val="006C5AFA"/>
    <w:rsid w:val="006C5EEA"/>
    <w:rsid w:val="006D79D4"/>
    <w:rsid w:val="006E1DCB"/>
    <w:rsid w:val="006E5EA8"/>
    <w:rsid w:val="006E638F"/>
    <w:rsid w:val="00703ADA"/>
    <w:rsid w:val="0070582C"/>
    <w:rsid w:val="0072222C"/>
    <w:rsid w:val="00722366"/>
    <w:rsid w:val="0072311E"/>
    <w:rsid w:val="00743251"/>
    <w:rsid w:val="007466B0"/>
    <w:rsid w:val="00746DCC"/>
    <w:rsid w:val="007534EC"/>
    <w:rsid w:val="0075443D"/>
    <w:rsid w:val="00754F26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A550E"/>
    <w:rsid w:val="007A5CDC"/>
    <w:rsid w:val="007B4CA9"/>
    <w:rsid w:val="007C0E51"/>
    <w:rsid w:val="007C1534"/>
    <w:rsid w:val="007D6B34"/>
    <w:rsid w:val="007D74F4"/>
    <w:rsid w:val="007D7D3A"/>
    <w:rsid w:val="007E5B00"/>
    <w:rsid w:val="007E5D91"/>
    <w:rsid w:val="007F034A"/>
    <w:rsid w:val="00805C6E"/>
    <w:rsid w:val="00806E30"/>
    <w:rsid w:val="00817A91"/>
    <w:rsid w:val="00824ECC"/>
    <w:rsid w:val="00831F64"/>
    <w:rsid w:val="00840837"/>
    <w:rsid w:val="0084515B"/>
    <w:rsid w:val="008472FB"/>
    <w:rsid w:val="00852B87"/>
    <w:rsid w:val="008547D6"/>
    <w:rsid w:val="00861BC6"/>
    <w:rsid w:val="00863D33"/>
    <w:rsid w:val="008752D3"/>
    <w:rsid w:val="00877CF5"/>
    <w:rsid w:val="00880644"/>
    <w:rsid w:val="008A78CE"/>
    <w:rsid w:val="008B3690"/>
    <w:rsid w:val="008D0024"/>
    <w:rsid w:val="008E4F46"/>
    <w:rsid w:val="008F2146"/>
    <w:rsid w:val="008F270C"/>
    <w:rsid w:val="008F46B9"/>
    <w:rsid w:val="008F6D64"/>
    <w:rsid w:val="00912C01"/>
    <w:rsid w:val="00915E27"/>
    <w:rsid w:val="00926868"/>
    <w:rsid w:val="00927CBD"/>
    <w:rsid w:val="00935CCF"/>
    <w:rsid w:val="00944437"/>
    <w:rsid w:val="00944C84"/>
    <w:rsid w:val="0094719D"/>
    <w:rsid w:val="009505D5"/>
    <w:rsid w:val="00956450"/>
    <w:rsid w:val="00956E99"/>
    <w:rsid w:val="00962D3E"/>
    <w:rsid w:val="00970AE5"/>
    <w:rsid w:val="009726A5"/>
    <w:rsid w:val="009727AC"/>
    <w:rsid w:val="009750CE"/>
    <w:rsid w:val="009756BC"/>
    <w:rsid w:val="00986B5D"/>
    <w:rsid w:val="00987E2E"/>
    <w:rsid w:val="00996B06"/>
    <w:rsid w:val="009A07E4"/>
    <w:rsid w:val="009A1AAE"/>
    <w:rsid w:val="009A6555"/>
    <w:rsid w:val="009B30C0"/>
    <w:rsid w:val="009B4697"/>
    <w:rsid w:val="009B7510"/>
    <w:rsid w:val="009D1C09"/>
    <w:rsid w:val="009D6380"/>
    <w:rsid w:val="009F0574"/>
    <w:rsid w:val="009F3359"/>
    <w:rsid w:val="00A02753"/>
    <w:rsid w:val="00A03FC4"/>
    <w:rsid w:val="00A13DC6"/>
    <w:rsid w:val="00A14918"/>
    <w:rsid w:val="00A17D2F"/>
    <w:rsid w:val="00A33077"/>
    <w:rsid w:val="00A42116"/>
    <w:rsid w:val="00A478EA"/>
    <w:rsid w:val="00A5005D"/>
    <w:rsid w:val="00A50AA9"/>
    <w:rsid w:val="00A566E7"/>
    <w:rsid w:val="00A614DE"/>
    <w:rsid w:val="00A77369"/>
    <w:rsid w:val="00A941C7"/>
    <w:rsid w:val="00AA3FE3"/>
    <w:rsid w:val="00AA5F82"/>
    <w:rsid w:val="00AB27A3"/>
    <w:rsid w:val="00AB4B84"/>
    <w:rsid w:val="00AB4F46"/>
    <w:rsid w:val="00AD11B8"/>
    <w:rsid w:val="00AE0FAD"/>
    <w:rsid w:val="00AE3CDE"/>
    <w:rsid w:val="00AE402E"/>
    <w:rsid w:val="00AF4F23"/>
    <w:rsid w:val="00B04763"/>
    <w:rsid w:val="00B06D20"/>
    <w:rsid w:val="00B117F3"/>
    <w:rsid w:val="00B13822"/>
    <w:rsid w:val="00B16CF1"/>
    <w:rsid w:val="00B24497"/>
    <w:rsid w:val="00B27A04"/>
    <w:rsid w:val="00B310B9"/>
    <w:rsid w:val="00B361B7"/>
    <w:rsid w:val="00B402AD"/>
    <w:rsid w:val="00B42E1B"/>
    <w:rsid w:val="00B53D65"/>
    <w:rsid w:val="00B54A59"/>
    <w:rsid w:val="00B70443"/>
    <w:rsid w:val="00B7274E"/>
    <w:rsid w:val="00B774F8"/>
    <w:rsid w:val="00B81469"/>
    <w:rsid w:val="00B81FDD"/>
    <w:rsid w:val="00B83139"/>
    <w:rsid w:val="00BB66CB"/>
    <w:rsid w:val="00BC1794"/>
    <w:rsid w:val="00BC3FD3"/>
    <w:rsid w:val="00BD0820"/>
    <w:rsid w:val="00BD4215"/>
    <w:rsid w:val="00BF526F"/>
    <w:rsid w:val="00C0125B"/>
    <w:rsid w:val="00C0174B"/>
    <w:rsid w:val="00C07853"/>
    <w:rsid w:val="00C13B3B"/>
    <w:rsid w:val="00C208CF"/>
    <w:rsid w:val="00C27DF5"/>
    <w:rsid w:val="00C41AD1"/>
    <w:rsid w:val="00C429CC"/>
    <w:rsid w:val="00C50638"/>
    <w:rsid w:val="00C572F6"/>
    <w:rsid w:val="00C66E3F"/>
    <w:rsid w:val="00C822CF"/>
    <w:rsid w:val="00C855BB"/>
    <w:rsid w:val="00C9759F"/>
    <w:rsid w:val="00CA354A"/>
    <w:rsid w:val="00CB0D16"/>
    <w:rsid w:val="00CB610A"/>
    <w:rsid w:val="00CD0836"/>
    <w:rsid w:val="00CD4FD6"/>
    <w:rsid w:val="00CD6550"/>
    <w:rsid w:val="00CE380B"/>
    <w:rsid w:val="00CE4218"/>
    <w:rsid w:val="00CF0AE9"/>
    <w:rsid w:val="00CF654E"/>
    <w:rsid w:val="00D131F1"/>
    <w:rsid w:val="00D168AD"/>
    <w:rsid w:val="00D176F5"/>
    <w:rsid w:val="00D2189C"/>
    <w:rsid w:val="00D35E68"/>
    <w:rsid w:val="00D449B6"/>
    <w:rsid w:val="00D454DE"/>
    <w:rsid w:val="00D55DA4"/>
    <w:rsid w:val="00D8640E"/>
    <w:rsid w:val="00D91C33"/>
    <w:rsid w:val="00D933EA"/>
    <w:rsid w:val="00D96489"/>
    <w:rsid w:val="00DA17D2"/>
    <w:rsid w:val="00DA7C9C"/>
    <w:rsid w:val="00DB7268"/>
    <w:rsid w:val="00DC5B64"/>
    <w:rsid w:val="00DD32AB"/>
    <w:rsid w:val="00DD3D3C"/>
    <w:rsid w:val="00DD442A"/>
    <w:rsid w:val="00DD489E"/>
    <w:rsid w:val="00DD5D56"/>
    <w:rsid w:val="00DE3E2A"/>
    <w:rsid w:val="00DE7A77"/>
    <w:rsid w:val="00E020D6"/>
    <w:rsid w:val="00E11369"/>
    <w:rsid w:val="00E21D49"/>
    <w:rsid w:val="00E3322E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052E"/>
    <w:rsid w:val="00ED50A5"/>
    <w:rsid w:val="00ED62C6"/>
    <w:rsid w:val="00EE73FB"/>
    <w:rsid w:val="00EF557C"/>
    <w:rsid w:val="00F035C1"/>
    <w:rsid w:val="00F061EA"/>
    <w:rsid w:val="00F142B0"/>
    <w:rsid w:val="00F16675"/>
    <w:rsid w:val="00F168B5"/>
    <w:rsid w:val="00F2353C"/>
    <w:rsid w:val="00F25715"/>
    <w:rsid w:val="00F25C52"/>
    <w:rsid w:val="00F31DDF"/>
    <w:rsid w:val="00F3238C"/>
    <w:rsid w:val="00F3558C"/>
    <w:rsid w:val="00F41955"/>
    <w:rsid w:val="00F51440"/>
    <w:rsid w:val="00F5421F"/>
    <w:rsid w:val="00F67A63"/>
    <w:rsid w:val="00F701FB"/>
    <w:rsid w:val="00F753D6"/>
    <w:rsid w:val="00F7728A"/>
    <w:rsid w:val="00F80293"/>
    <w:rsid w:val="00F91D8E"/>
    <w:rsid w:val="00F924EE"/>
    <w:rsid w:val="00FC209A"/>
    <w:rsid w:val="00FC3255"/>
    <w:rsid w:val="00FC5E9E"/>
    <w:rsid w:val="00FC6B87"/>
    <w:rsid w:val="00FE110C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ienvisit">
    <w:name w:val="FollowedHyperlink"/>
    <w:basedOn w:val="Policepardfaut"/>
    <w:uiPriority w:val="99"/>
    <w:semiHidden/>
    <w:unhideWhenUsed/>
    <w:rsid w:val="002B7EA4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07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66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act-projet.ccdmd.qc.ca/video/cest-le-temps-du-menage/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act-projet.ccdmd.qc.ca/video/cest-le-temps-du-menage/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F78EE00-7F9E-344E-A832-E9A5B29B6F8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1db46746-4a49-4b26-ac44-92e91f8be51f"/>
    <ds:schemaRef ds:uri="http://schemas.microsoft.com/office/2006/documentManagement/types"/>
    <ds:schemaRef ds:uri="http://schemas.microsoft.com/office/infopath/2007/PartnerControls"/>
    <ds:schemaRef ds:uri="http://purl.org/dc/terms/"/>
    <ds:schemaRef ds:uri="http://purl.org/dc/dcmitype/"/>
    <ds:schemaRef ds:uri="http://schemas.openxmlformats.org/package/2006/metadata/core-properties"/>
    <ds:schemaRef ds:uri="7aa57037-ac31-4b49-a37c-7c1c483d06e5"/>
    <ds:schemaRef ds:uri="http://www.w3.org/XML/1998/namespace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EFD7109-50DA-4006-9842-AC3405CD6E8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5</Pages>
  <Words>580</Words>
  <Characters>3196</Characters>
  <Application>Microsoft Office Word</Application>
  <DocSecurity>0</DocSecurity>
  <Lines>26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3769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49</cp:revision>
  <dcterms:created xsi:type="dcterms:W3CDTF">2025-09-18T19:05:00Z</dcterms:created>
  <dcterms:modified xsi:type="dcterms:W3CDTF">2026-06-08T14:39:00Z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78800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