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F79E46A" w:rsidR="00C9759F" w:rsidRDefault="009834DF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A19FE80">
            <wp:simplePos x="0" y="0"/>
            <wp:positionH relativeFrom="margin">
              <wp:align>center</wp:align>
            </wp:positionH>
            <wp:positionV relativeFrom="paragraph">
              <wp:posOffset>3172864</wp:posOffset>
            </wp:positionV>
            <wp:extent cx="7379335" cy="471551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1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23CA81A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528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52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1335C00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C33BE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7010176" w14:textId="6F18A7A8" w:rsidR="006B0915" w:rsidRDefault="00E85806" w:rsidP="00AC33BE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Séance d’observation</w:t>
                            </w:r>
                          </w:p>
                          <w:p w14:paraId="4E967F23" w14:textId="77777777" w:rsidR="00AC33BE" w:rsidRDefault="00E85806" w:rsidP="00AC33BE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Les comportements </w:t>
                            </w:r>
                          </w:p>
                          <w:p w14:paraId="250118E5" w14:textId="2A5D0BB2" w:rsidR="00E85806" w:rsidRPr="00A2556D" w:rsidRDefault="00E85806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observables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4.7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1335C00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C33BE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7010176" w14:textId="6F18A7A8" w:rsidR="006B0915" w:rsidRDefault="00E85806" w:rsidP="00AC33BE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Séance d’observation</w:t>
                      </w:r>
                    </w:p>
                    <w:p w14:paraId="4E967F23" w14:textId="77777777" w:rsidR="00AC33BE" w:rsidRDefault="00E85806" w:rsidP="00AC33BE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Les comportements </w:t>
                      </w:r>
                    </w:p>
                    <w:p w14:paraId="250118E5" w14:textId="2A5D0BB2" w:rsidR="00E85806" w:rsidRPr="00A2556D" w:rsidRDefault="00E85806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observables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33B7D02D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976D82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1B50C947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1B976D82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1B50C947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60F05AF" w14:textId="561460A0" w:rsidR="00E85806" w:rsidRDefault="00E85806" w:rsidP="000077D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85806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</w:t>
      </w:r>
      <w:proofErr w:type="gramStart"/>
      <w:r w:rsidRPr="00E85806">
        <w:rPr>
          <w:rFonts w:ascii="Century Gothic" w:eastAsia="Aptos" w:hAnsi="Century Gothic" w:cs="Times New Roman"/>
          <w:color w:val="auto"/>
          <w:sz w:val="24"/>
          <w:szCs w:val="24"/>
        </w:rPr>
        <w:t>activité </w:t>
      </w:r>
      <w:r w:rsidR="23FCA5A4" w:rsidRPr="39B2F14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</w:t>
      </w:r>
      <w:proofErr w:type="gramEnd"/>
      <w:r w:rsidR="23FCA5A4" w:rsidRPr="39B2F14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pour objectif de </w:t>
      </w:r>
      <w:r w:rsidRPr="00E85806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</w:t>
      </w:r>
      <w:r w:rsidR="23FCA5A4" w:rsidRPr="39B2F14C">
        <w:rPr>
          <w:rFonts w:ascii="Century Gothic" w:eastAsia="Aptos" w:hAnsi="Century Gothic" w:cs="Times New Roman"/>
          <w:color w:val="auto"/>
          <w:sz w:val="24"/>
          <w:szCs w:val="24"/>
        </w:rPr>
        <w:t>amener</w:t>
      </w:r>
      <w:r w:rsidRPr="00E8580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repérer les informations importantes à prendre en compte lorsque l’on fait une observation. </w:t>
      </w:r>
    </w:p>
    <w:p w14:paraId="414F9F7A" w14:textId="0F60F7CC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1F003D4" w14:textId="77777777" w:rsidR="006F2CA8" w:rsidRDefault="006F2CA8" w:rsidP="000077D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F2CA8">
        <w:rPr>
          <w:rFonts w:ascii="Century Gothic" w:eastAsia="Aptos" w:hAnsi="Century Gothic" w:cs="Times New Roman"/>
          <w:color w:val="auto"/>
          <w:sz w:val="24"/>
          <w:szCs w:val="24"/>
        </w:rPr>
        <w:t>À partir d’une séquence vidéo, prenez des notes librement en ce qui a trait aux principaux paramètres d’une observation appropriée, tels que rapportés au tableau ci-dessous.  </w:t>
      </w:r>
    </w:p>
    <w:p w14:paraId="21F74C15" w14:textId="7A3B59C6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CFA90A4" w14:textId="77777777" w:rsidR="006F2CA8" w:rsidRPr="006F2CA8" w:rsidRDefault="006F2CA8" w:rsidP="006F2CA8">
      <w:pPr>
        <w:spacing w:line="360" w:lineRule="auto"/>
        <w:rPr>
          <w:rFonts w:ascii="Century Gothic" w:hAnsi="Century Gothic"/>
          <w:sz w:val="24"/>
          <w:szCs w:val="24"/>
        </w:rPr>
      </w:pPr>
      <w:r w:rsidRPr="006F2CA8">
        <w:rPr>
          <w:rFonts w:ascii="Century Gothic" w:hAnsi="Century Gothic"/>
          <w:sz w:val="24"/>
          <w:szCs w:val="24"/>
        </w:rPr>
        <w:t>Visionnez la vidéo suivante</w:t>
      </w:r>
      <w:r w:rsidRPr="006F2CA8">
        <w:rPr>
          <w:rFonts w:ascii="Arial" w:hAnsi="Arial" w:cs="Arial"/>
          <w:sz w:val="24"/>
          <w:szCs w:val="24"/>
        </w:rPr>
        <w:t> </w:t>
      </w:r>
      <w:r w:rsidRPr="006F2CA8">
        <w:rPr>
          <w:rFonts w:ascii="Century Gothic" w:hAnsi="Century Gothic"/>
          <w:sz w:val="24"/>
          <w:szCs w:val="24"/>
        </w:rPr>
        <w:t>: </w:t>
      </w:r>
    </w:p>
    <w:p w14:paraId="538B9ED8" w14:textId="77777777" w:rsidR="006F2CA8" w:rsidRPr="006F2CA8" w:rsidRDefault="006F2CA8" w:rsidP="006F2CA8">
      <w:pPr>
        <w:spacing w:line="360" w:lineRule="auto"/>
        <w:rPr>
          <w:rFonts w:ascii="Century Gothic" w:hAnsi="Century Gothic"/>
          <w:sz w:val="24"/>
          <w:szCs w:val="24"/>
        </w:rPr>
      </w:pPr>
      <w:hyperlink r:id="rId12" w:tgtFrame="_blank" w:history="1">
        <w:r w:rsidRPr="006F2CA8">
          <w:rPr>
            <w:rStyle w:val="Hyperlien"/>
            <w:rFonts w:ascii="Century Gothic" w:hAnsi="Century Gothic"/>
            <w:sz w:val="24"/>
            <w:szCs w:val="24"/>
          </w:rPr>
          <w:t>Où est Diane? | Les enfants au service de garde</w:t>
        </w:r>
      </w:hyperlink>
      <w:r w:rsidRPr="006F2CA8">
        <w:rPr>
          <w:rFonts w:ascii="Century Gothic" w:hAnsi="Century Gothic"/>
          <w:sz w:val="24"/>
          <w:szCs w:val="24"/>
        </w:rPr>
        <w:t> </w:t>
      </w:r>
    </w:p>
    <w:p w14:paraId="2E59B84F" w14:textId="77777777" w:rsidR="006F2CA8" w:rsidRPr="006F2CA8" w:rsidRDefault="006F2CA8" w:rsidP="006F2CA8">
      <w:pPr>
        <w:spacing w:line="360" w:lineRule="auto"/>
        <w:rPr>
          <w:rFonts w:ascii="Century Gothic" w:hAnsi="Century Gothic"/>
          <w:sz w:val="24"/>
          <w:szCs w:val="24"/>
        </w:rPr>
      </w:pPr>
      <w:r w:rsidRPr="006F2CA8">
        <w:rPr>
          <w:rFonts w:ascii="Century Gothic" w:hAnsi="Century Gothic"/>
          <w:b/>
          <w:bCs/>
          <w:sz w:val="24"/>
          <w:szCs w:val="24"/>
        </w:rPr>
        <w:t>Étape 2</w:t>
      </w:r>
      <w:r w:rsidRPr="006F2CA8">
        <w:rPr>
          <w:rFonts w:ascii="Century Gothic" w:hAnsi="Century Gothic"/>
          <w:sz w:val="24"/>
          <w:szCs w:val="24"/>
        </w:rPr>
        <w:t> </w:t>
      </w:r>
    </w:p>
    <w:p w14:paraId="4300817F" w14:textId="77777777" w:rsidR="006F2CA8" w:rsidRPr="006F2CA8" w:rsidRDefault="006F2CA8" w:rsidP="003E533E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6F2CA8">
        <w:rPr>
          <w:rFonts w:ascii="Century Gothic" w:hAnsi="Century Gothic"/>
          <w:sz w:val="24"/>
          <w:szCs w:val="24"/>
        </w:rPr>
        <w:t>Complétez le tableau suivant en notant tous les éléments qui vous semblent pertinents. </w:t>
      </w:r>
    </w:p>
    <w:p w14:paraId="3F15592D" w14:textId="77777777" w:rsidR="001F13A2" w:rsidRDefault="001F13A2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33A6D22C" w14:textId="77777777" w:rsidR="006F2CA8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35F3C2C3" w14:textId="77777777" w:rsidR="006F2CA8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4565E72A" w14:textId="77777777" w:rsidR="006F2CA8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58D42EFB" w14:textId="77777777" w:rsidR="006F2CA8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2F7B9DC9" w14:textId="77777777" w:rsidR="006F2CA8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07047872" w14:textId="77777777" w:rsidR="006F2CA8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36B6E8EB" w14:textId="77777777" w:rsidR="006F2CA8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35"/>
        <w:gridCol w:w="6840"/>
      </w:tblGrid>
      <w:tr w:rsidR="006F2CA8" w:rsidRPr="006F2CA8" w14:paraId="252A7413" w14:textId="77777777" w:rsidTr="00867B78">
        <w:trPr>
          <w:trHeight w:val="864"/>
        </w:trPr>
        <w:tc>
          <w:tcPr>
            <w:tcW w:w="2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434F616F" w14:textId="713700B5" w:rsidR="006F2CA8" w:rsidRPr="006F2CA8" w:rsidRDefault="006F2CA8" w:rsidP="00867B78">
            <w:pPr>
              <w:spacing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Contenu d’observation</w:t>
            </w:r>
          </w:p>
        </w:tc>
        <w:tc>
          <w:tcPr>
            <w:tcW w:w="6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759A562" w14:textId="6623098D" w:rsidR="006F2CA8" w:rsidRPr="006F2CA8" w:rsidRDefault="006F2CA8" w:rsidP="00867B78">
            <w:pPr>
              <w:spacing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Éléments observés</w:t>
            </w:r>
          </w:p>
        </w:tc>
      </w:tr>
      <w:tr w:rsidR="006F2CA8" w:rsidRPr="006F2CA8" w14:paraId="5E764692" w14:textId="77777777" w:rsidTr="003E533E">
        <w:trPr>
          <w:trHeight w:val="1008"/>
        </w:trPr>
        <w:tc>
          <w:tcPr>
            <w:tcW w:w="2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8B3BDB7" w14:textId="77777777" w:rsidR="006F2CA8" w:rsidRPr="006F2CA8" w:rsidRDefault="006F2CA8" w:rsidP="003E533E">
            <w:pPr>
              <w:spacing w:line="240" w:lineRule="auto"/>
              <w:ind w:left="165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Comportements verbaux</w:t>
            </w: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281F3E4" w14:textId="77777777" w:rsidR="006F2CA8" w:rsidRPr="006F2CA8" w:rsidRDefault="006F2CA8" w:rsidP="006F2CA8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6F2CA8" w:rsidRPr="006F2CA8" w14:paraId="1B46003B" w14:textId="77777777" w:rsidTr="003E533E">
        <w:trPr>
          <w:trHeight w:val="1008"/>
        </w:trPr>
        <w:tc>
          <w:tcPr>
            <w:tcW w:w="2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A7E3995" w14:textId="77777777" w:rsidR="006F2CA8" w:rsidRPr="006F2CA8" w:rsidRDefault="006F2CA8" w:rsidP="003E533E">
            <w:pPr>
              <w:spacing w:line="240" w:lineRule="auto"/>
              <w:ind w:left="165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Comportements non verbaux</w:t>
            </w: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7741492" w14:textId="77777777" w:rsidR="006F2CA8" w:rsidRPr="006F2CA8" w:rsidRDefault="006F2CA8" w:rsidP="006F2CA8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6F2CA8" w:rsidRPr="006F2CA8" w14:paraId="687BA1A4" w14:textId="77777777" w:rsidTr="003E533E">
        <w:trPr>
          <w:trHeight w:val="1008"/>
        </w:trPr>
        <w:tc>
          <w:tcPr>
            <w:tcW w:w="2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7838D15" w14:textId="77777777" w:rsidR="006F2CA8" w:rsidRPr="006F2CA8" w:rsidRDefault="006F2CA8" w:rsidP="003E533E">
            <w:pPr>
              <w:spacing w:line="240" w:lineRule="auto"/>
              <w:ind w:left="165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Organisation de l’espace</w:t>
            </w: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CC83A91" w14:textId="77777777" w:rsidR="006F2CA8" w:rsidRPr="006F2CA8" w:rsidRDefault="006F2CA8" w:rsidP="006F2CA8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6F2CA8" w:rsidRPr="006F2CA8" w14:paraId="131A3F00" w14:textId="77777777" w:rsidTr="003E533E">
        <w:trPr>
          <w:trHeight w:val="1008"/>
        </w:trPr>
        <w:tc>
          <w:tcPr>
            <w:tcW w:w="2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9F51007" w14:textId="77777777" w:rsidR="006F2CA8" w:rsidRPr="006F2CA8" w:rsidRDefault="006F2CA8" w:rsidP="003E533E">
            <w:pPr>
              <w:spacing w:line="240" w:lineRule="auto"/>
              <w:ind w:left="165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Composantes de l’activité</w:t>
            </w: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974DB9E" w14:textId="77777777" w:rsidR="006F2CA8" w:rsidRPr="006F2CA8" w:rsidRDefault="006F2CA8" w:rsidP="006F2CA8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6F2CA8" w:rsidRPr="006F2CA8" w14:paraId="37C72B23" w14:textId="77777777" w:rsidTr="003E533E">
        <w:trPr>
          <w:trHeight w:val="1008"/>
        </w:trPr>
        <w:tc>
          <w:tcPr>
            <w:tcW w:w="2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0EFAD8D" w14:textId="77777777" w:rsidR="006F2CA8" w:rsidRPr="006F2CA8" w:rsidRDefault="006F2CA8" w:rsidP="003E533E">
            <w:pPr>
              <w:spacing w:line="240" w:lineRule="auto"/>
              <w:ind w:left="165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Thématiques particulières</w:t>
            </w: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E1F029" w14:textId="77777777" w:rsidR="006F2CA8" w:rsidRPr="006F2CA8" w:rsidRDefault="006F2CA8" w:rsidP="006F2CA8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6F2CA8" w:rsidRPr="006F2CA8" w14:paraId="4038FB9D" w14:textId="77777777" w:rsidTr="003E533E">
        <w:trPr>
          <w:trHeight w:val="1008"/>
        </w:trPr>
        <w:tc>
          <w:tcPr>
            <w:tcW w:w="2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ECEBA2C" w14:textId="77777777" w:rsidR="006F2CA8" w:rsidRPr="006F2CA8" w:rsidRDefault="006F2CA8" w:rsidP="003E533E">
            <w:pPr>
              <w:spacing w:line="240" w:lineRule="auto"/>
              <w:ind w:left="165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Domaine de développement observable</w:t>
            </w: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BC92FBC" w14:textId="77777777" w:rsidR="006F2CA8" w:rsidRPr="006F2CA8" w:rsidRDefault="006F2CA8" w:rsidP="006F2CA8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6F2CA8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</w:tbl>
    <w:p w14:paraId="30F02C97" w14:textId="77777777" w:rsidR="006F2CA8" w:rsidRPr="001F13A2" w:rsidRDefault="006F2CA8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500A4542" w14:textId="77777777" w:rsidR="001210DC" w:rsidRDefault="001210DC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1210DC" w:rsidSect="00113F99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C97CC4" w14:textId="77777777" w:rsidR="000E0A76" w:rsidRDefault="000E0A76" w:rsidP="0070582C">
      <w:pPr>
        <w:spacing w:after="0" w:line="240" w:lineRule="auto"/>
      </w:pPr>
      <w:r>
        <w:separator/>
      </w:r>
    </w:p>
  </w:endnote>
  <w:endnote w:type="continuationSeparator" w:id="0">
    <w:p w14:paraId="5ECC9860" w14:textId="77777777" w:rsidR="000E0A76" w:rsidRDefault="000E0A76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C7DBB8" w14:textId="77777777" w:rsidR="009834DF" w:rsidRPr="009834DF" w:rsidRDefault="009834DF" w:rsidP="009834D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834D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834D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834DF">
      <w:rPr>
        <w:rFonts w:ascii="Aptos" w:eastAsia="Aptos" w:hAnsi="Aptos" w:cs="Arial"/>
        <w:sz w:val="18"/>
        <w:szCs w:val="18"/>
      </w:rPr>
      <w:t xml:space="preserve"> </w:t>
    </w:r>
  </w:p>
  <w:p w14:paraId="0DCF196D" w14:textId="77777777" w:rsidR="009834DF" w:rsidRDefault="009834D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08367A" w14:textId="77777777" w:rsidR="000E0A76" w:rsidRDefault="000E0A76" w:rsidP="0070582C">
      <w:pPr>
        <w:spacing w:after="0" w:line="240" w:lineRule="auto"/>
      </w:pPr>
      <w:r>
        <w:separator/>
      </w:r>
    </w:p>
  </w:footnote>
  <w:footnote w:type="continuationSeparator" w:id="0">
    <w:p w14:paraId="33CAE417" w14:textId="77777777" w:rsidR="000E0A76" w:rsidRDefault="000E0A76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461" w:type="dxa"/>
      <w:tblInd w:w="4716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5"/>
      <w:gridCol w:w="5256"/>
    </w:tblGrid>
    <w:tr w:rsidR="00113F99" w:rsidRPr="00113F99" w14:paraId="67B1C09E" w14:textId="77777777" w:rsidTr="00113F99">
      <w:trPr>
        <w:trHeight w:val="300"/>
      </w:trPr>
      <w:tc>
        <w:tcPr>
          <w:tcW w:w="205" w:type="dxa"/>
          <w:tcBorders>
            <w:top w:val="nil"/>
            <w:left w:val="nil"/>
            <w:bottom w:val="nil"/>
            <w:right w:val="nil"/>
          </w:tcBorders>
          <w:hideMark/>
        </w:tcPr>
        <w:p w14:paraId="3736FA8A" w14:textId="77777777" w:rsidR="00113F99" w:rsidRPr="00113F99" w:rsidRDefault="00113F99" w:rsidP="00113F99">
          <w:pPr>
            <w:pStyle w:val="En-tte"/>
          </w:pPr>
          <w:r w:rsidRPr="00113F99">
            <w:t> </w:t>
          </w:r>
        </w:p>
      </w:tc>
      <w:tc>
        <w:tcPr>
          <w:tcW w:w="5256" w:type="dxa"/>
          <w:tcBorders>
            <w:top w:val="nil"/>
            <w:left w:val="nil"/>
            <w:bottom w:val="nil"/>
            <w:right w:val="nil"/>
          </w:tcBorders>
          <w:hideMark/>
        </w:tcPr>
        <w:p w14:paraId="533647FD" w14:textId="77777777" w:rsidR="00113F99" w:rsidRPr="00113F99" w:rsidRDefault="00113F99" w:rsidP="00113F99">
          <w:pPr>
            <w:pStyle w:val="En-tte"/>
            <w:jc w:val="right"/>
            <w:rPr>
              <w:rFonts w:ascii="Century Gothic" w:hAnsi="Century Gothic"/>
              <w:color w:val="EE0000"/>
              <w:sz w:val="20"/>
              <w:szCs w:val="20"/>
            </w:rPr>
          </w:pPr>
          <w:r w:rsidRPr="00113F99">
            <w:rPr>
              <w:rFonts w:ascii="Century Gothic" w:hAnsi="Century Gothic"/>
              <w:b/>
              <w:bCs/>
              <w:color w:val="EE0000"/>
              <w:sz w:val="20"/>
              <w:szCs w:val="20"/>
            </w:rPr>
            <w:t>Trousse pédagogique </w:t>
          </w:r>
          <w:r w:rsidRPr="00113F99">
            <w:rPr>
              <w:rFonts w:ascii="Century Gothic" w:hAnsi="Century Gothic"/>
              <w:color w:val="EE0000"/>
              <w:sz w:val="20"/>
              <w:szCs w:val="20"/>
            </w:rPr>
            <w:t> </w:t>
          </w:r>
        </w:p>
        <w:p w14:paraId="6474962A" w14:textId="77777777" w:rsidR="00113F99" w:rsidRPr="00113F99" w:rsidRDefault="00113F99" w:rsidP="00113F99">
          <w:pPr>
            <w:pStyle w:val="En-tte"/>
            <w:jc w:val="right"/>
            <w:rPr>
              <w:rFonts w:ascii="Century Gothic" w:hAnsi="Century Gothic"/>
              <w:sz w:val="20"/>
              <w:szCs w:val="20"/>
            </w:rPr>
          </w:pPr>
          <w:r w:rsidRPr="00113F9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  <w:r w:rsidRPr="00113F99">
            <w:rPr>
              <w:rFonts w:ascii="Century Gothic" w:hAnsi="Century Gothic"/>
              <w:sz w:val="20"/>
              <w:szCs w:val="20"/>
            </w:rPr>
            <w:t> 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1.9pt;height:11.9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D616D7C"/>
    <w:multiLevelType w:val="multilevel"/>
    <w:tmpl w:val="F8661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C0C15CA"/>
    <w:multiLevelType w:val="multilevel"/>
    <w:tmpl w:val="30F8E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1733CCA"/>
    <w:multiLevelType w:val="multilevel"/>
    <w:tmpl w:val="844E0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1DD203D"/>
    <w:multiLevelType w:val="multilevel"/>
    <w:tmpl w:val="0C12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7" w15:restartNumberingAfterBreak="0">
    <w:nsid w:val="42434895"/>
    <w:multiLevelType w:val="multilevel"/>
    <w:tmpl w:val="7E560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224C2A"/>
    <w:multiLevelType w:val="multilevel"/>
    <w:tmpl w:val="7CF4F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69371E"/>
    <w:multiLevelType w:val="multilevel"/>
    <w:tmpl w:val="5A70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2"/>
  </w:num>
  <w:num w:numId="2" w16cid:durableId="2132824688">
    <w:abstractNumId w:val="16"/>
  </w:num>
  <w:num w:numId="3" w16cid:durableId="1136871955">
    <w:abstractNumId w:val="3"/>
  </w:num>
  <w:num w:numId="4" w16cid:durableId="693507323">
    <w:abstractNumId w:val="18"/>
  </w:num>
  <w:num w:numId="5" w16cid:durableId="1983458588">
    <w:abstractNumId w:val="5"/>
  </w:num>
  <w:num w:numId="6" w16cid:durableId="777408216">
    <w:abstractNumId w:val="42"/>
  </w:num>
  <w:num w:numId="7" w16cid:durableId="579677233">
    <w:abstractNumId w:val="10"/>
  </w:num>
  <w:num w:numId="8" w16cid:durableId="1145703398">
    <w:abstractNumId w:val="15"/>
  </w:num>
  <w:num w:numId="9" w16cid:durableId="415202896">
    <w:abstractNumId w:val="24"/>
  </w:num>
  <w:num w:numId="10" w16cid:durableId="370108147">
    <w:abstractNumId w:val="44"/>
  </w:num>
  <w:num w:numId="11" w16cid:durableId="1926449511">
    <w:abstractNumId w:val="28"/>
  </w:num>
  <w:num w:numId="12" w16cid:durableId="668866970">
    <w:abstractNumId w:val="34"/>
  </w:num>
  <w:num w:numId="13" w16cid:durableId="1882326827">
    <w:abstractNumId w:val="17"/>
  </w:num>
  <w:num w:numId="14" w16cid:durableId="468978908">
    <w:abstractNumId w:val="11"/>
  </w:num>
  <w:num w:numId="15" w16cid:durableId="1683049295">
    <w:abstractNumId w:val="13"/>
  </w:num>
  <w:num w:numId="16" w16cid:durableId="1134447437">
    <w:abstractNumId w:val="37"/>
  </w:num>
  <w:num w:numId="17" w16cid:durableId="613288444">
    <w:abstractNumId w:val="0"/>
  </w:num>
  <w:num w:numId="18" w16cid:durableId="487214568">
    <w:abstractNumId w:val="43"/>
  </w:num>
  <w:num w:numId="19" w16cid:durableId="1993678578">
    <w:abstractNumId w:val="4"/>
  </w:num>
  <w:num w:numId="20" w16cid:durableId="584189764">
    <w:abstractNumId w:val="45"/>
  </w:num>
  <w:num w:numId="21" w16cid:durableId="832261954">
    <w:abstractNumId w:val="31"/>
  </w:num>
  <w:num w:numId="22" w16cid:durableId="26492505">
    <w:abstractNumId w:val="26"/>
  </w:num>
  <w:num w:numId="23" w16cid:durableId="1394237388">
    <w:abstractNumId w:val="35"/>
  </w:num>
  <w:num w:numId="24" w16cid:durableId="1055936675">
    <w:abstractNumId w:val="29"/>
  </w:num>
  <w:num w:numId="25" w16cid:durableId="2053535460">
    <w:abstractNumId w:val="25"/>
  </w:num>
  <w:num w:numId="26" w16cid:durableId="707149325">
    <w:abstractNumId w:val="40"/>
  </w:num>
  <w:num w:numId="27" w16cid:durableId="627005490">
    <w:abstractNumId w:val="23"/>
  </w:num>
  <w:num w:numId="28" w16cid:durableId="2008054196">
    <w:abstractNumId w:val="22"/>
  </w:num>
  <w:num w:numId="29" w16cid:durableId="1737507757">
    <w:abstractNumId w:val="30"/>
  </w:num>
  <w:num w:numId="30" w16cid:durableId="455877774">
    <w:abstractNumId w:val="46"/>
  </w:num>
  <w:num w:numId="31" w16cid:durableId="1145658590">
    <w:abstractNumId w:val="1"/>
  </w:num>
  <w:num w:numId="32" w16cid:durableId="1813787206">
    <w:abstractNumId w:val="9"/>
  </w:num>
  <w:num w:numId="33" w16cid:durableId="196164702">
    <w:abstractNumId w:val="41"/>
  </w:num>
  <w:num w:numId="34" w16cid:durableId="1775904035">
    <w:abstractNumId w:val="7"/>
  </w:num>
  <w:num w:numId="35" w16cid:durableId="1888028425">
    <w:abstractNumId w:val="38"/>
  </w:num>
  <w:num w:numId="36" w16cid:durableId="1839346111">
    <w:abstractNumId w:val="8"/>
  </w:num>
  <w:num w:numId="37" w16cid:durableId="204414192">
    <w:abstractNumId w:val="14"/>
  </w:num>
  <w:num w:numId="38" w16cid:durableId="408577077">
    <w:abstractNumId w:val="39"/>
  </w:num>
  <w:num w:numId="39" w16cid:durableId="323317757">
    <w:abstractNumId w:val="47"/>
  </w:num>
  <w:num w:numId="40" w16cid:durableId="1743677683">
    <w:abstractNumId w:val="2"/>
  </w:num>
  <w:num w:numId="41" w16cid:durableId="557282677">
    <w:abstractNumId w:val="32"/>
  </w:num>
  <w:num w:numId="42" w16cid:durableId="1589580735">
    <w:abstractNumId w:val="36"/>
  </w:num>
  <w:num w:numId="43" w16cid:durableId="1161701117">
    <w:abstractNumId w:val="21"/>
  </w:num>
  <w:num w:numId="44" w16cid:durableId="1198078519">
    <w:abstractNumId w:val="33"/>
  </w:num>
  <w:num w:numId="45" w16cid:durableId="372848330">
    <w:abstractNumId w:val="6"/>
  </w:num>
  <w:num w:numId="46" w16cid:durableId="980429530">
    <w:abstractNumId w:val="19"/>
  </w:num>
  <w:num w:numId="47" w16cid:durableId="534393967">
    <w:abstractNumId w:val="20"/>
  </w:num>
  <w:num w:numId="48" w16cid:durableId="87846332">
    <w:abstractNumId w:val="2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77D6"/>
    <w:rsid w:val="00013472"/>
    <w:rsid w:val="00014A36"/>
    <w:rsid w:val="0001587E"/>
    <w:rsid w:val="00020852"/>
    <w:rsid w:val="0002451E"/>
    <w:rsid w:val="0002712A"/>
    <w:rsid w:val="00040D30"/>
    <w:rsid w:val="00042F79"/>
    <w:rsid w:val="00053573"/>
    <w:rsid w:val="000535CD"/>
    <w:rsid w:val="00054037"/>
    <w:rsid w:val="00062D0F"/>
    <w:rsid w:val="00065534"/>
    <w:rsid w:val="000744E6"/>
    <w:rsid w:val="000773A1"/>
    <w:rsid w:val="000A5C7A"/>
    <w:rsid w:val="000B77C6"/>
    <w:rsid w:val="000C3E07"/>
    <w:rsid w:val="000C5001"/>
    <w:rsid w:val="000C5399"/>
    <w:rsid w:val="000D152E"/>
    <w:rsid w:val="000D46C2"/>
    <w:rsid w:val="000E0A76"/>
    <w:rsid w:val="000E1617"/>
    <w:rsid w:val="000E2A48"/>
    <w:rsid w:val="000E760A"/>
    <w:rsid w:val="000F4AF1"/>
    <w:rsid w:val="000F737C"/>
    <w:rsid w:val="001006DD"/>
    <w:rsid w:val="00113F99"/>
    <w:rsid w:val="001149A1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97924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E533E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6708C"/>
    <w:rsid w:val="00476EAF"/>
    <w:rsid w:val="00482EB6"/>
    <w:rsid w:val="004871DC"/>
    <w:rsid w:val="004A3E6B"/>
    <w:rsid w:val="004B41ED"/>
    <w:rsid w:val="004C2085"/>
    <w:rsid w:val="004E07C2"/>
    <w:rsid w:val="00505F6E"/>
    <w:rsid w:val="00510AE2"/>
    <w:rsid w:val="005228EE"/>
    <w:rsid w:val="005354E4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4207"/>
    <w:rsid w:val="005C4D81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657DF"/>
    <w:rsid w:val="006718C4"/>
    <w:rsid w:val="00683589"/>
    <w:rsid w:val="006907F7"/>
    <w:rsid w:val="00694E39"/>
    <w:rsid w:val="006A1673"/>
    <w:rsid w:val="006A214C"/>
    <w:rsid w:val="006A2499"/>
    <w:rsid w:val="006A2823"/>
    <w:rsid w:val="006B0482"/>
    <w:rsid w:val="006B0915"/>
    <w:rsid w:val="006B783E"/>
    <w:rsid w:val="006C5AFA"/>
    <w:rsid w:val="006C5EEA"/>
    <w:rsid w:val="006D79D4"/>
    <w:rsid w:val="006E1DCB"/>
    <w:rsid w:val="006E5EA8"/>
    <w:rsid w:val="006E6080"/>
    <w:rsid w:val="006F2CA8"/>
    <w:rsid w:val="00703ADA"/>
    <w:rsid w:val="0070582C"/>
    <w:rsid w:val="0072222C"/>
    <w:rsid w:val="00722366"/>
    <w:rsid w:val="0072311E"/>
    <w:rsid w:val="00726C9B"/>
    <w:rsid w:val="0073684F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27D1F"/>
    <w:rsid w:val="00831F64"/>
    <w:rsid w:val="00844638"/>
    <w:rsid w:val="008472FB"/>
    <w:rsid w:val="00852B87"/>
    <w:rsid w:val="008547D6"/>
    <w:rsid w:val="00863D33"/>
    <w:rsid w:val="00865605"/>
    <w:rsid w:val="00867B78"/>
    <w:rsid w:val="008752D3"/>
    <w:rsid w:val="00877CF5"/>
    <w:rsid w:val="00880644"/>
    <w:rsid w:val="00891DD9"/>
    <w:rsid w:val="008D0024"/>
    <w:rsid w:val="008E4F46"/>
    <w:rsid w:val="008F2146"/>
    <w:rsid w:val="008F270C"/>
    <w:rsid w:val="008F46B9"/>
    <w:rsid w:val="008F6D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34DF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075E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C33BE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41AD1"/>
    <w:rsid w:val="00C572F6"/>
    <w:rsid w:val="00C6579B"/>
    <w:rsid w:val="00C855BB"/>
    <w:rsid w:val="00C9759F"/>
    <w:rsid w:val="00CA354A"/>
    <w:rsid w:val="00CB0D16"/>
    <w:rsid w:val="00CB610A"/>
    <w:rsid w:val="00CC3581"/>
    <w:rsid w:val="00CD0836"/>
    <w:rsid w:val="00CD2DFB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723A8"/>
    <w:rsid w:val="00D8640E"/>
    <w:rsid w:val="00D91C33"/>
    <w:rsid w:val="00D933EA"/>
    <w:rsid w:val="00DA17D2"/>
    <w:rsid w:val="00DA4A5A"/>
    <w:rsid w:val="00DB04BA"/>
    <w:rsid w:val="00DC025C"/>
    <w:rsid w:val="00DC0794"/>
    <w:rsid w:val="00DC5B64"/>
    <w:rsid w:val="00DD3D3C"/>
    <w:rsid w:val="00DD442A"/>
    <w:rsid w:val="00DD489E"/>
    <w:rsid w:val="00DE3E2A"/>
    <w:rsid w:val="00DE7A77"/>
    <w:rsid w:val="00E11369"/>
    <w:rsid w:val="00E119DB"/>
    <w:rsid w:val="00E2764A"/>
    <w:rsid w:val="00E436F2"/>
    <w:rsid w:val="00E43F6B"/>
    <w:rsid w:val="00E5330E"/>
    <w:rsid w:val="00E56CD6"/>
    <w:rsid w:val="00E5774E"/>
    <w:rsid w:val="00E57DF9"/>
    <w:rsid w:val="00E85806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91D8E"/>
    <w:rsid w:val="00F94265"/>
    <w:rsid w:val="00FC3255"/>
    <w:rsid w:val="00FC5E9E"/>
    <w:rsid w:val="00FC6B87"/>
    <w:rsid w:val="00FE3E13"/>
    <w:rsid w:val="00FE70B6"/>
    <w:rsid w:val="00FE734C"/>
    <w:rsid w:val="00FF6165"/>
    <w:rsid w:val="00FF7AAF"/>
    <w:rsid w:val="23FCA5A4"/>
    <w:rsid w:val="39B2F14C"/>
    <w:rsid w:val="492BC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27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648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enfant0-12.ccdmd.qc.ca/fiche/ou-est-diane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http://schemas.microsoft.com/office/infopath/2007/PartnerControls"/>
    <ds:schemaRef ds:uri="http://purl.org/dc/dcmitype/"/>
    <ds:schemaRef ds:uri="http://purl.org/dc/elements/1.1/"/>
    <ds:schemaRef ds:uri="1db46746-4a49-4b26-ac44-92e91f8be51f"/>
    <ds:schemaRef ds:uri="http://schemas.microsoft.com/office/2006/metadata/properties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9DB10027-9838-436C-8B61-836B1769048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136</Words>
  <Characters>752</Characters>
  <Application>Microsoft Office Word</Application>
  <DocSecurity>0</DocSecurity>
  <Lines>6</Lines>
  <Paragraphs>1</Paragraphs>
  <ScaleCrop>false</ScaleCrop>
  <Company>Cegep de Jonquiere</Company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2025-10-23T19:51:00Z</dcterms:created>
  <dcterms:modified xsi:type="dcterms:W3CDTF">2026-06-08T15:32:00Z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65200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