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73E0AA5" w:rsidR="00C9759F" w:rsidRDefault="00A6779E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DF9C2D4">
            <wp:simplePos x="0" y="0"/>
            <wp:positionH relativeFrom="margin">
              <wp:align>center</wp:align>
            </wp:positionH>
            <wp:positionV relativeFrom="paragraph">
              <wp:posOffset>3163628</wp:posOffset>
            </wp:positionV>
            <wp:extent cx="7379335" cy="4700905"/>
            <wp:effectExtent l="0" t="0" r="0" b="444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22B29F2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31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3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E5FD869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4027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010176" w14:textId="1508F641" w:rsidR="006B0915" w:rsidRPr="00A2556D" w:rsidRDefault="002B7BCE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Le jeu du téléphone!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EZk+AEAAM4DAAAOAAAAZHJzL2Uyb0RvYy54bWysU8tu2zAQvBfoPxC815JdPxLBcpAmTVEg&#10;fQBpP2BNURZRksuStCX367ukHMdob0V1ILhacnZndri+GYxmB+mDQlvz6aTkTFqBjbK7mn//9vDm&#10;irMQwTag0cqaH2XgN5vXr9a9q+QMO9SN9IxAbKh6V/MuRlcVRRCdNBAm6KSlZIveQKTQ74rGQ0/o&#10;RhezslwWPfrGeRQyBPp7Pyb5JuO3rRTxS9sGGZmuOfUW8+rzuk1rsVlDtfPgOiVObcA/dGFAWSp6&#10;hrqHCGzv1V9QRgmPAds4EWgKbFslZOZAbKblH2yeOnAycyFxgjvLFP4frPh8eHJfPYvDOxxogJlE&#10;cI8ofgRm8a4Du5O33mPfSWio8DRJVvQuVKerSepQhQSy7T9hQ0OGfcQMNLTeJFWIJyN0GsDxLLoc&#10;IhP0czlbruYLSgnKrRZvpzTWXAOq5+vOh/hBomFpU3NPU83wcHgMMbUD1fORVM3ig9I6T1Zb1tf8&#10;ejFb5AsXGaMiGU8rU/OrMn2jFRLL97bJlyMoPe6pgLYn2onpyDkO24EOJvpbbI4kgMfRYPQgaNOh&#10;/8VZT+aqefi5By850x8tiXg9nc+TG3MwX6xmFPjLzPYyA1YQVM0jZ+P2LmYHj1xvSexWZRleOjn1&#10;SqbJ6pwMnlx5GedTL89w8xsAAP//AwBQSwMEFAAGAAgAAAAhAH9hqj3fAAAACgEAAA8AAABkcnMv&#10;ZG93bnJldi54bWxMj8FOwzAQRO9I/IO1SNxauyGlTYhTIRBXUAutxM2Nt0lEvI5itwl/z3KC42qe&#10;Zt4Wm8l14oJDaD1pWMwVCKTK25ZqDR/vL7M1iBANWdN5Qg3fGGBTXl8VJrd+pC1edrEWXEIhNxqa&#10;GPtcylA16EyY+x6Js5MfnIl8DrW0gxm53HUyUepeOtMSLzSmx6cGq6/d2WnYv54+D6l6q5/dsh/9&#10;pCS5TGp9ezM9PoCIOMU/GH71WR1Kdjr6M9kgOg2zVcakhmWSguA8W2ULEEcGk7t1CrIs5P8Xyh8A&#10;AAD//wMAUEsBAi0AFAAGAAgAAAAhALaDOJL+AAAA4QEAABMAAAAAAAAAAAAAAAAAAAAAAFtDb250&#10;ZW50X1R5cGVzXS54bWxQSwECLQAUAAYACAAAACEAOP0h/9YAAACUAQAACwAAAAAAAAAAAAAAAAAv&#10;AQAAX3JlbHMvLnJlbHNQSwECLQAUAAYACAAAACEA9sRGZPgBAADOAwAADgAAAAAAAAAAAAAAAAAu&#10;AgAAZHJzL2Uyb0RvYy54bWxQSwECLQAUAAYACAAAACEAf2GqPd8AAAAK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E5FD869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4027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010176" w14:textId="1508F641" w:rsidR="006B0915" w:rsidRPr="00A2556D" w:rsidRDefault="002B7BCE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Le jeu du téléphone!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785D662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E8CDEA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1308498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FE8CDEA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1308498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AE82D3E" w14:textId="49409BBE" w:rsidR="002B7BCE" w:rsidRDefault="002B7BCE" w:rsidP="009109A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Cette activité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a pour objectif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développer votre habileté à transmettre oralement des faits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objectifs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à d</w:t>
      </w:r>
      <w:r w:rsidR="00E740E6">
        <w:rPr>
          <w:rFonts w:ascii="Century Gothic" w:eastAsia="Aptos" w:hAnsi="Century Gothic" w:cs="Times New Roman"/>
          <w:color w:val="auto"/>
          <w:sz w:val="24"/>
          <w:szCs w:val="24"/>
        </w:rPr>
        <w:t xml:space="preserve">es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 xml:space="preserve">collègues ou </w:t>
      </w:r>
      <w:r w:rsidR="00E740E6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des </w:t>
      </w: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parents.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414F9F7A" w14:textId="54CE56E3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9466A41" w14:textId="7970CB54" w:rsidR="002B7BCE" w:rsidRDefault="002B7BCE" w:rsidP="009109A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2B7BCE">
        <w:rPr>
          <w:rFonts w:ascii="Century Gothic" w:eastAsia="Aptos" w:hAnsi="Century Gothic" w:cs="Times New Roman"/>
          <w:color w:val="auto"/>
          <w:sz w:val="24"/>
          <w:szCs w:val="24"/>
        </w:rPr>
        <w:t>À partir d’anecdotes racontées, relatez l’histoire en analysant l’objectivité de cette transmission orale.</w:t>
      </w:r>
      <w:r w:rsidR="009109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21F82F97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547C81B6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9109A6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CC95342" w14:textId="0A3310BC" w:rsidR="002B7BCE" w:rsidRPr="002B7BCE" w:rsidRDefault="002B7BCE" w:rsidP="009109A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En sous-groupe, désignez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 xml:space="preserve">une personne </w:t>
      </w:r>
      <w:r w:rsidR="00CB4E7B">
        <w:rPr>
          <w:rFonts w:ascii="Century Gothic" w:hAnsi="Century Gothic"/>
          <w:sz w:val="24"/>
          <w:szCs w:val="24"/>
        </w:rPr>
        <w:t>responsable</w:t>
      </w:r>
      <w:r w:rsidRPr="002B7BCE">
        <w:rPr>
          <w:rFonts w:ascii="Century Gothic" w:hAnsi="Century Gothic"/>
          <w:sz w:val="24"/>
          <w:szCs w:val="24"/>
        </w:rPr>
        <w:t xml:space="preserve"> de raconter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aux autres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(</w:t>
      </w:r>
      <w:r w:rsidR="007C7D97">
        <w:rPr>
          <w:rFonts w:ascii="Century Gothic" w:hAnsi="Century Gothic"/>
          <w:sz w:val="24"/>
          <w:szCs w:val="24"/>
        </w:rPr>
        <w:t xml:space="preserve">en </w:t>
      </w:r>
      <w:r w:rsidRPr="002B7BCE">
        <w:rPr>
          <w:rFonts w:ascii="Century Gothic" w:hAnsi="Century Gothic"/>
          <w:sz w:val="24"/>
          <w:szCs w:val="24"/>
        </w:rPr>
        <w:t>2</w:t>
      </w:r>
      <w:r w:rsidR="00CB4E7B">
        <w:rPr>
          <w:rFonts w:ascii="Century Gothic" w:hAnsi="Century Gothic"/>
          <w:sz w:val="24"/>
          <w:szCs w:val="24"/>
        </w:rPr>
        <w:t> </w:t>
      </w:r>
      <w:r w:rsidRPr="002B7BCE">
        <w:rPr>
          <w:rFonts w:ascii="Century Gothic" w:hAnsi="Century Gothic"/>
          <w:sz w:val="24"/>
          <w:szCs w:val="24"/>
        </w:rPr>
        <w:t>à 3 minutes),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une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anecdote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amusante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concernant une situation avec un ou des enfants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(0-12 ans), ou avec des parents.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Il n’est pas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nécessaire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que la situation se soit produite en service de garde.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Demandez à la personne de narrer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l’événement qu’elle a choisi, comme si elle racontait le fait à ses collègues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à la pause.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228BBBC2" w14:textId="7E7EBFD7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b/>
          <w:bCs/>
          <w:sz w:val="24"/>
          <w:szCs w:val="24"/>
        </w:rPr>
        <w:t>Étape 2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65AEBE77" w14:textId="37BD3C18" w:rsidR="002B7BCE" w:rsidRPr="002B7BCE" w:rsidRDefault="002B7BCE" w:rsidP="009109A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À la suite de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cette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narration,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demandez à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une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autre personne du sous-groupe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rapporter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à voix haute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ce qu’elle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retenu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l’anecdote.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7BCDD5E2" w14:textId="611F50D1" w:rsidR="002B7BCE" w:rsidRPr="002B7BCE" w:rsidRDefault="002B7BCE" w:rsidP="009109A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Prenez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des notes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personnelles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="007C7D97">
        <w:rPr>
          <w:rFonts w:ascii="Century Gothic" w:hAnsi="Century Gothic"/>
          <w:sz w:val="24"/>
          <w:szCs w:val="24"/>
        </w:rPr>
        <w:t>pendant</w:t>
      </w:r>
      <w:r w:rsidRPr="002B7BCE">
        <w:rPr>
          <w:rFonts w:ascii="Century Gothic" w:hAnsi="Century Gothic"/>
          <w:sz w:val="24"/>
          <w:szCs w:val="24"/>
        </w:rPr>
        <w:t xml:space="preserve"> le compte-rendu oral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de votre collègue,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par exemple</w:t>
      </w:r>
      <w:r w:rsidRPr="002B7BCE">
        <w:rPr>
          <w:rFonts w:ascii="Arial" w:hAnsi="Arial" w:cs="Arial"/>
          <w:sz w:val="24"/>
          <w:szCs w:val="24"/>
        </w:rPr>
        <w:t> </w:t>
      </w:r>
      <w:r w:rsidRPr="002B7BCE">
        <w:rPr>
          <w:rFonts w:ascii="Century Gothic" w:hAnsi="Century Gothic"/>
          <w:i/>
          <w:iCs/>
          <w:sz w:val="24"/>
          <w:szCs w:val="24"/>
        </w:rPr>
        <w:t>:</w:t>
      </w:r>
      <w:r w:rsidR="009109A6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i/>
          <w:iCs/>
          <w:sz w:val="24"/>
          <w:szCs w:val="24"/>
        </w:rPr>
        <w:t>«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/>
          <w:i/>
          <w:iCs/>
          <w:sz w:val="24"/>
          <w:szCs w:val="24"/>
        </w:rPr>
        <w:t>ce n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’</w:t>
      </w:r>
      <w:r w:rsidRPr="002B7BCE">
        <w:rPr>
          <w:rFonts w:ascii="Century Gothic" w:hAnsi="Century Gothic"/>
          <w:i/>
          <w:iCs/>
          <w:sz w:val="24"/>
          <w:szCs w:val="24"/>
        </w:rPr>
        <w:t xml:space="preserve">est pas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ç</w:t>
      </w:r>
      <w:r w:rsidRPr="002B7BCE">
        <w:rPr>
          <w:rFonts w:ascii="Century Gothic" w:hAnsi="Century Gothic"/>
          <w:i/>
          <w:iCs/>
          <w:sz w:val="24"/>
          <w:szCs w:val="24"/>
        </w:rPr>
        <w:t xml:space="preserve">a qui a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é</w:t>
      </w:r>
      <w:r w:rsidRPr="002B7BCE">
        <w:rPr>
          <w:rFonts w:ascii="Century Gothic" w:hAnsi="Century Gothic"/>
          <w:i/>
          <w:iCs/>
          <w:sz w:val="24"/>
          <w:szCs w:val="24"/>
        </w:rPr>
        <w:t>t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é</w:t>
      </w:r>
      <w:r w:rsidRPr="002B7BCE">
        <w:rPr>
          <w:rFonts w:ascii="Century Gothic" w:hAnsi="Century Gothic"/>
          <w:i/>
          <w:iCs/>
          <w:sz w:val="24"/>
          <w:szCs w:val="24"/>
        </w:rPr>
        <w:t xml:space="preserve"> dit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»</w:t>
      </w:r>
      <w:r w:rsidRPr="002B7BCE">
        <w:rPr>
          <w:rFonts w:ascii="Century Gothic" w:hAnsi="Century Gothic"/>
          <w:i/>
          <w:iCs/>
          <w:sz w:val="24"/>
          <w:szCs w:val="24"/>
        </w:rPr>
        <w:t>,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«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i/>
          <w:iCs/>
          <w:sz w:val="24"/>
          <w:szCs w:val="24"/>
        </w:rPr>
        <w:t>je n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’</w:t>
      </w:r>
      <w:r w:rsidRPr="002B7BCE">
        <w:rPr>
          <w:rFonts w:ascii="Century Gothic" w:hAnsi="Century Gothic"/>
          <w:i/>
          <w:iCs/>
          <w:sz w:val="24"/>
          <w:szCs w:val="24"/>
        </w:rPr>
        <w:t xml:space="preserve">ai pas compris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ç</w:t>
      </w:r>
      <w:r w:rsidRPr="002B7BCE">
        <w:rPr>
          <w:rFonts w:ascii="Century Gothic" w:hAnsi="Century Gothic"/>
          <w:i/>
          <w:iCs/>
          <w:sz w:val="24"/>
          <w:szCs w:val="24"/>
        </w:rPr>
        <w:t>a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»</w:t>
      </w:r>
      <w:r w:rsidR="00E97632">
        <w:rPr>
          <w:rFonts w:ascii="Century Gothic" w:hAnsi="Century Gothic" w:cs="Century Gothic"/>
          <w:i/>
          <w:iCs/>
          <w:sz w:val="24"/>
          <w:szCs w:val="24"/>
        </w:rPr>
        <w:t>,</w:t>
      </w:r>
      <w:r w:rsidRPr="002B7BCE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«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/>
          <w:i/>
          <w:iCs/>
          <w:sz w:val="24"/>
          <w:szCs w:val="24"/>
        </w:rPr>
        <w:t>c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’</w:t>
      </w:r>
      <w:r w:rsidRPr="002B7BCE">
        <w:rPr>
          <w:rFonts w:ascii="Century Gothic" w:hAnsi="Century Gothic"/>
          <w:i/>
          <w:iCs/>
          <w:sz w:val="24"/>
          <w:szCs w:val="24"/>
        </w:rPr>
        <w:t>est tellement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i/>
          <w:iCs/>
          <w:sz w:val="24"/>
          <w:szCs w:val="24"/>
        </w:rPr>
        <w:t>exact, quelle m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é</w:t>
      </w:r>
      <w:r w:rsidRPr="002B7BCE">
        <w:rPr>
          <w:rFonts w:ascii="Century Gothic" w:hAnsi="Century Gothic"/>
          <w:i/>
          <w:iCs/>
          <w:sz w:val="24"/>
          <w:szCs w:val="24"/>
        </w:rPr>
        <w:t>moire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»</w:t>
      </w:r>
      <w:r w:rsidRPr="002B7BCE">
        <w:rPr>
          <w:rFonts w:ascii="Century Gothic" w:hAnsi="Century Gothic"/>
          <w:i/>
          <w:iCs/>
          <w:sz w:val="24"/>
          <w:szCs w:val="24"/>
        </w:rPr>
        <w:t>,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«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/>
          <w:i/>
          <w:iCs/>
          <w:sz w:val="24"/>
          <w:szCs w:val="24"/>
        </w:rPr>
        <w:t>je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i/>
          <w:iCs/>
          <w:sz w:val="24"/>
          <w:szCs w:val="24"/>
        </w:rPr>
        <w:t>n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’</w:t>
      </w:r>
      <w:r w:rsidRPr="002B7BCE">
        <w:rPr>
          <w:rFonts w:ascii="Century Gothic" w:hAnsi="Century Gothic"/>
          <w:i/>
          <w:iCs/>
          <w:sz w:val="24"/>
          <w:szCs w:val="24"/>
        </w:rPr>
        <w:t>aurais pas choisi de</w:t>
      </w:r>
      <w:r w:rsidR="009109A6">
        <w:rPr>
          <w:rFonts w:ascii="Century Gothic" w:hAnsi="Century Gothic" w:cs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i/>
          <w:iCs/>
          <w:sz w:val="24"/>
          <w:szCs w:val="24"/>
        </w:rPr>
        <w:t>dire telle partie</w:t>
      </w:r>
      <w:r w:rsidRPr="002B7BCE">
        <w:rPr>
          <w:rFonts w:ascii="Arial" w:hAnsi="Arial" w:cs="Arial"/>
          <w:i/>
          <w:iCs/>
          <w:sz w:val="24"/>
          <w:szCs w:val="24"/>
        </w:rPr>
        <w:t> </w:t>
      </w:r>
      <w:r w:rsidRPr="002B7BCE">
        <w:rPr>
          <w:rFonts w:ascii="Century Gothic" w:hAnsi="Century Gothic" w:cs="Century Gothic"/>
          <w:i/>
          <w:iCs/>
          <w:sz w:val="24"/>
          <w:szCs w:val="24"/>
        </w:rPr>
        <w:t>»</w:t>
      </w:r>
      <w:r w:rsidRPr="002B7BCE">
        <w:rPr>
          <w:rFonts w:ascii="Century Gothic" w:hAnsi="Century Gothic"/>
          <w:i/>
          <w:iCs/>
          <w:sz w:val="24"/>
          <w:szCs w:val="24"/>
        </w:rPr>
        <w:t>,</w:t>
      </w:r>
      <w:r w:rsidR="009109A6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etc.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Questionnez la narratrice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pour vérifier la justesse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du compte-rendu oral.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6374D49D" w14:textId="77777777" w:rsidR="002B7BCE" w:rsidRDefault="002B7BCE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19E8EA4" w14:textId="77777777" w:rsidR="002B7BCE" w:rsidRDefault="002B7BCE" w:rsidP="002B7BCE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2934C91" w14:textId="19D2F5BE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b/>
          <w:bCs/>
          <w:sz w:val="24"/>
          <w:szCs w:val="24"/>
        </w:rPr>
        <w:t>Étape</w:t>
      </w:r>
      <w:r w:rsidR="009109A6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2B7BCE">
        <w:rPr>
          <w:rFonts w:ascii="Century Gothic" w:hAnsi="Century Gothic"/>
          <w:b/>
          <w:bCs/>
          <w:sz w:val="24"/>
          <w:szCs w:val="24"/>
        </w:rPr>
        <w:t>3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07ED2E1F" w14:textId="52AFB411" w:rsidR="002B7BCE" w:rsidRPr="002B7BCE" w:rsidRDefault="002B7BCE" w:rsidP="009109A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Reprenez les étapes 1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et 2,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cette fois-ci pour une anecdote stressante,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en désignant deux nouvelles personnes</w:t>
      </w:r>
      <w:r w:rsidRPr="002B7BCE">
        <w:rPr>
          <w:rFonts w:ascii="Century Gothic" w:hAnsi="Century Gothic"/>
          <w:b/>
          <w:bCs/>
          <w:sz w:val="24"/>
          <w:szCs w:val="24"/>
        </w:rPr>
        <w:t>.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310F0DC4" w14:textId="275CFBBE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b/>
          <w:bCs/>
          <w:sz w:val="24"/>
          <w:szCs w:val="24"/>
        </w:rPr>
        <w:t>Étape 4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298FDC04" w14:textId="7A167278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En sous-groupe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toujours,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répondez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oralement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aux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questions suivantes</w:t>
      </w:r>
      <w:r w:rsidRPr="002B7BCE">
        <w:rPr>
          <w:rFonts w:ascii="Arial" w:hAnsi="Arial" w:cs="Arial"/>
          <w:sz w:val="24"/>
          <w:szCs w:val="24"/>
        </w:rPr>
        <w:t> </w:t>
      </w:r>
      <w:r w:rsidRPr="002B7BCE">
        <w:rPr>
          <w:rFonts w:ascii="Century Gothic" w:hAnsi="Century Gothic"/>
          <w:sz w:val="24"/>
          <w:szCs w:val="24"/>
        </w:rPr>
        <w:t>: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0EF847B1" w14:textId="30A9ABE2" w:rsidR="002B7BCE" w:rsidRPr="002B7BCE" w:rsidRDefault="002B7BCE" w:rsidP="002B7BCE">
      <w:pPr>
        <w:numPr>
          <w:ilvl w:val="0"/>
          <w:numId w:val="6"/>
        </w:num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Y a-t-il des différences au regard de l’exactitude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par rapport à la teneur de l’anecdote (amusante, stressante)? Lesquelles et de quel genre,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>s’il y a lieu (par exemple, exagérations, omissions)?</w:t>
      </w:r>
      <w:r w:rsidR="009109A6">
        <w:rPr>
          <w:rFonts w:ascii="Century Gothic" w:hAnsi="Century Gothic"/>
          <w:sz w:val="24"/>
          <w:szCs w:val="24"/>
        </w:rPr>
        <w:t xml:space="preserve">  </w:t>
      </w:r>
    </w:p>
    <w:p w14:paraId="65E31AA7" w14:textId="2341610C" w:rsidR="002B7BCE" w:rsidRPr="002B7BCE" w:rsidRDefault="002B7BCE" w:rsidP="002B7BCE">
      <w:pPr>
        <w:numPr>
          <w:ilvl w:val="0"/>
          <w:numId w:val="7"/>
        </w:num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Relevez ce qui ne vous semblerait pas pertinent à transmettre si le fait d’observation était retranscrit sur papier. Pourquoi?</w:t>
      </w:r>
      <w:r w:rsidR="009109A6">
        <w:rPr>
          <w:rFonts w:ascii="Century Gothic" w:hAnsi="Century Gothic"/>
          <w:sz w:val="24"/>
          <w:szCs w:val="24"/>
        </w:rPr>
        <w:t xml:space="preserve"> </w:t>
      </w:r>
      <w:r w:rsidRPr="002B7BCE">
        <w:rPr>
          <w:rFonts w:ascii="Century Gothic" w:hAnsi="Century Gothic"/>
          <w:sz w:val="24"/>
          <w:szCs w:val="24"/>
        </w:rPr>
        <w:t xml:space="preserve"> Y voyez-vous des enjeux?</w:t>
      </w:r>
      <w:r w:rsidR="009109A6">
        <w:rPr>
          <w:rFonts w:ascii="Century Gothic" w:hAnsi="Century Gothic"/>
          <w:sz w:val="24"/>
          <w:szCs w:val="24"/>
        </w:rPr>
        <w:t xml:space="preserve">  </w:t>
      </w:r>
    </w:p>
    <w:p w14:paraId="54827233" w14:textId="2200A702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5163609C">
        <w:rPr>
          <w:rFonts w:ascii="Century Gothic" w:hAnsi="Century Gothic"/>
          <w:b/>
          <w:bCs/>
          <w:sz w:val="24"/>
          <w:szCs w:val="24"/>
        </w:rPr>
        <w:t>Étape</w:t>
      </w:r>
      <w:r w:rsidR="009109A6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2B7BCE">
        <w:rPr>
          <w:rFonts w:ascii="Century Gothic" w:hAnsi="Century Gothic"/>
          <w:b/>
          <w:bCs/>
          <w:sz w:val="24"/>
          <w:szCs w:val="24"/>
        </w:rPr>
        <w:t>5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2B640032" w14:textId="3FD97922" w:rsidR="002B7BCE" w:rsidRPr="002B7BCE" w:rsidRDefault="002B7BCE" w:rsidP="002B7BCE">
      <w:pPr>
        <w:spacing w:line="360" w:lineRule="auto"/>
        <w:rPr>
          <w:rFonts w:ascii="Century Gothic" w:hAnsi="Century Gothic"/>
          <w:sz w:val="24"/>
          <w:szCs w:val="24"/>
        </w:rPr>
      </w:pPr>
      <w:r w:rsidRPr="002B7BCE">
        <w:rPr>
          <w:rFonts w:ascii="Century Gothic" w:hAnsi="Century Gothic"/>
          <w:sz w:val="24"/>
          <w:szCs w:val="24"/>
        </w:rPr>
        <w:t>En grand groupe, revenez sur l’expérience vécue pour en tirer des conclusions ou des hypothèses.</w:t>
      </w:r>
      <w:r w:rsidR="009109A6">
        <w:rPr>
          <w:rFonts w:ascii="Century Gothic" w:hAnsi="Century Gothic"/>
          <w:sz w:val="24"/>
          <w:szCs w:val="24"/>
        </w:rPr>
        <w:t xml:space="preserve"> </w:t>
      </w:r>
    </w:p>
    <w:p w14:paraId="5D88FB5E" w14:textId="77777777" w:rsidR="00F71A99" w:rsidRDefault="00F71A99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6035F40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2E78CED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72124B7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DE3428A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9F2C86" w:rsidSect="00613AE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4D92D" w14:textId="77777777" w:rsidR="008D7212" w:rsidRDefault="008D7212" w:rsidP="0070582C">
      <w:pPr>
        <w:spacing w:after="0" w:line="240" w:lineRule="auto"/>
      </w:pPr>
      <w:r>
        <w:separator/>
      </w:r>
    </w:p>
  </w:endnote>
  <w:endnote w:type="continuationSeparator" w:id="0">
    <w:p w14:paraId="569E6B8F" w14:textId="77777777" w:rsidR="008D7212" w:rsidRDefault="008D7212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A4C6F" w14:textId="77777777" w:rsidR="00A6779E" w:rsidRPr="00A6779E" w:rsidRDefault="00A6779E" w:rsidP="00A6779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6779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6779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6779E">
      <w:rPr>
        <w:rFonts w:ascii="Aptos" w:eastAsia="Aptos" w:hAnsi="Aptos" w:cs="Arial"/>
        <w:sz w:val="18"/>
        <w:szCs w:val="18"/>
      </w:rPr>
      <w:t xml:space="preserve"> </w:t>
    </w:r>
  </w:p>
  <w:p w14:paraId="363EF2D8" w14:textId="77777777" w:rsidR="00A6779E" w:rsidRDefault="00A6779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453DD1" w14:textId="77777777" w:rsidR="008D7212" w:rsidRDefault="008D7212" w:rsidP="0070582C">
      <w:pPr>
        <w:spacing w:after="0" w:line="240" w:lineRule="auto"/>
      </w:pPr>
      <w:r>
        <w:separator/>
      </w:r>
    </w:p>
  </w:footnote>
  <w:footnote w:type="continuationSeparator" w:id="0">
    <w:p w14:paraId="101B78A5" w14:textId="77777777" w:rsidR="008D7212" w:rsidRDefault="008D7212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E24CC6"/>
    <w:multiLevelType w:val="multilevel"/>
    <w:tmpl w:val="F5EE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9921083"/>
    <w:multiLevelType w:val="multilevel"/>
    <w:tmpl w:val="4CC8F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4"/>
  </w:num>
  <w:num w:numId="2" w16cid:durableId="1261722992">
    <w:abstractNumId w:val="1"/>
  </w:num>
  <w:num w:numId="3" w16cid:durableId="2029722017">
    <w:abstractNumId w:val="2"/>
  </w:num>
  <w:num w:numId="4" w16cid:durableId="1499729346">
    <w:abstractNumId w:val="5"/>
  </w:num>
  <w:num w:numId="5" w16cid:durableId="34551295">
    <w:abstractNumId w:val="6"/>
  </w:num>
  <w:num w:numId="6" w16cid:durableId="858392817">
    <w:abstractNumId w:val="3"/>
  </w:num>
  <w:num w:numId="7" w16cid:durableId="30901963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0CC9"/>
    <w:rsid w:val="000F4AF1"/>
    <w:rsid w:val="000F737C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3D5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B7BCE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F4AEF"/>
    <w:rsid w:val="003F7103"/>
    <w:rsid w:val="00402363"/>
    <w:rsid w:val="00404771"/>
    <w:rsid w:val="00407320"/>
    <w:rsid w:val="0041073A"/>
    <w:rsid w:val="004119DD"/>
    <w:rsid w:val="00420DA9"/>
    <w:rsid w:val="004412C3"/>
    <w:rsid w:val="00442A8E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08A3"/>
    <w:rsid w:val="006130BE"/>
    <w:rsid w:val="00613AE6"/>
    <w:rsid w:val="00616CB4"/>
    <w:rsid w:val="006322C3"/>
    <w:rsid w:val="00642B97"/>
    <w:rsid w:val="00642C86"/>
    <w:rsid w:val="00650BBF"/>
    <w:rsid w:val="006657DF"/>
    <w:rsid w:val="00666304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4A6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6A71"/>
    <w:rsid w:val="007C7D97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2662C"/>
    <w:rsid w:val="00831F64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91DD9"/>
    <w:rsid w:val="00893CC0"/>
    <w:rsid w:val="008D0024"/>
    <w:rsid w:val="008D7212"/>
    <w:rsid w:val="008E4F46"/>
    <w:rsid w:val="008F2146"/>
    <w:rsid w:val="008F270C"/>
    <w:rsid w:val="008F46B9"/>
    <w:rsid w:val="008F6D64"/>
    <w:rsid w:val="00906064"/>
    <w:rsid w:val="00906EF7"/>
    <w:rsid w:val="009109A6"/>
    <w:rsid w:val="00914130"/>
    <w:rsid w:val="00940278"/>
    <w:rsid w:val="00944437"/>
    <w:rsid w:val="00944C84"/>
    <w:rsid w:val="00956450"/>
    <w:rsid w:val="00956E99"/>
    <w:rsid w:val="009570AE"/>
    <w:rsid w:val="00962D3E"/>
    <w:rsid w:val="00970AE5"/>
    <w:rsid w:val="009726A5"/>
    <w:rsid w:val="009727AC"/>
    <w:rsid w:val="00986A86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6779E"/>
    <w:rsid w:val="00A767B5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4F3A"/>
    <w:rsid w:val="00B774F8"/>
    <w:rsid w:val="00B81469"/>
    <w:rsid w:val="00B83139"/>
    <w:rsid w:val="00BB4396"/>
    <w:rsid w:val="00BC1794"/>
    <w:rsid w:val="00BC3FD3"/>
    <w:rsid w:val="00BD3E6D"/>
    <w:rsid w:val="00BD5A74"/>
    <w:rsid w:val="00BF526F"/>
    <w:rsid w:val="00C07853"/>
    <w:rsid w:val="00C13B3B"/>
    <w:rsid w:val="00C41AD1"/>
    <w:rsid w:val="00C572F6"/>
    <w:rsid w:val="00C72439"/>
    <w:rsid w:val="00C855BB"/>
    <w:rsid w:val="00C9759F"/>
    <w:rsid w:val="00CA354A"/>
    <w:rsid w:val="00CB0D16"/>
    <w:rsid w:val="00CB4E7B"/>
    <w:rsid w:val="00CB610A"/>
    <w:rsid w:val="00CD0836"/>
    <w:rsid w:val="00CD4FD6"/>
    <w:rsid w:val="00CD5D2D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231C"/>
    <w:rsid w:val="00E436F2"/>
    <w:rsid w:val="00E43F6B"/>
    <w:rsid w:val="00E5330E"/>
    <w:rsid w:val="00E56CD6"/>
    <w:rsid w:val="00E5774E"/>
    <w:rsid w:val="00E57DF9"/>
    <w:rsid w:val="00E57E71"/>
    <w:rsid w:val="00E740E6"/>
    <w:rsid w:val="00E93447"/>
    <w:rsid w:val="00E9584E"/>
    <w:rsid w:val="00E97632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A99"/>
    <w:rsid w:val="00F7389B"/>
    <w:rsid w:val="00F7728A"/>
    <w:rsid w:val="00F91D8E"/>
    <w:rsid w:val="00F94265"/>
    <w:rsid w:val="00FC3255"/>
    <w:rsid w:val="00FC5E9E"/>
    <w:rsid w:val="00FC6B87"/>
    <w:rsid w:val="00FE3E13"/>
    <w:rsid w:val="00FE70B6"/>
    <w:rsid w:val="00FF6165"/>
    <w:rsid w:val="00FF7AAF"/>
    <w:rsid w:val="51636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457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607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purl.org/dc/terms/"/>
    <ds:schemaRef ds:uri="http://schemas.microsoft.com/office/2006/metadata/properties"/>
    <ds:schemaRef ds:uri="http://purl.org/dc/dcmitype/"/>
    <ds:schemaRef ds:uri="1db46746-4a49-4b26-ac44-92e91f8be51f"/>
    <ds:schemaRef ds:uri="7aa57037-ac31-4b49-a37c-7c1c483d06e5"/>
    <ds:schemaRef ds:uri="http://schemas.microsoft.com/office/infopath/2007/PartnerControls"/>
    <ds:schemaRef ds:uri="http://www.w3.org/XML/1998/namespace"/>
    <ds:schemaRef ds:uri="http://schemas.microsoft.com/office/2006/documentManagement/types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147D16E-2290-424A-80FB-468389B3181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287</Words>
  <Characters>1584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2025-10-24T15:34:00Z</dcterms:created>
  <dcterms:modified xsi:type="dcterms:W3CDTF">2026-06-08T15:34:00Z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